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25" w:rsidRDefault="00424925" w:rsidP="00424925">
      <w:pPr>
        <w:pStyle w:val="Style14"/>
        <w:widowControl/>
        <w:jc w:val="center"/>
        <w:rPr>
          <w:rStyle w:val="FontStyle40"/>
          <w:sz w:val="28"/>
          <w:szCs w:val="28"/>
        </w:rPr>
      </w:pPr>
      <w:r w:rsidRPr="00CD733D">
        <w:rPr>
          <w:rStyle w:val="FontStyle40"/>
          <w:sz w:val="28"/>
          <w:szCs w:val="28"/>
        </w:rPr>
        <w:t xml:space="preserve">Положение о </w:t>
      </w:r>
      <w:r>
        <w:rPr>
          <w:rStyle w:val="FontStyle40"/>
          <w:sz w:val="28"/>
          <w:szCs w:val="28"/>
        </w:rPr>
        <w:t>проведении регионального Конкурса проектов «Бюджет для граждан»</w:t>
      </w:r>
    </w:p>
    <w:p w:rsidR="00424925" w:rsidRPr="00CD733D" w:rsidRDefault="00424925" w:rsidP="00424925">
      <w:pPr>
        <w:pStyle w:val="Style14"/>
        <w:widowControl/>
        <w:jc w:val="center"/>
        <w:rPr>
          <w:rStyle w:val="FontStyle40"/>
          <w:sz w:val="28"/>
          <w:szCs w:val="28"/>
        </w:rPr>
      </w:pPr>
    </w:p>
    <w:p w:rsidR="00424925" w:rsidRPr="00CD733D" w:rsidRDefault="00424925" w:rsidP="00424925">
      <w:pPr>
        <w:pStyle w:val="Style9"/>
        <w:widowControl/>
        <w:spacing w:line="240" w:lineRule="auto"/>
        <w:rPr>
          <w:rStyle w:val="FontStyle41"/>
          <w:sz w:val="28"/>
          <w:szCs w:val="28"/>
        </w:rPr>
      </w:pPr>
      <w:r>
        <w:rPr>
          <w:rStyle w:val="FontStyle41"/>
          <w:sz w:val="28"/>
          <w:szCs w:val="28"/>
        </w:rPr>
        <w:t>1</w:t>
      </w:r>
      <w:r w:rsidRPr="00CD733D">
        <w:rPr>
          <w:rStyle w:val="FontStyle41"/>
          <w:sz w:val="28"/>
          <w:szCs w:val="28"/>
        </w:rPr>
        <w:t>. Общие положения</w:t>
      </w:r>
    </w:p>
    <w:p w:rsidR="00424925" w:rsidRPr="00370BDD" w:rsidRDefault="00424925" w:rsidP="00424925">
      <w:pPr>
        <w:pStyle w:val="Style11"/>
        <w:widowControl/>
        <w:numPr>
          <w:ilvl w:val="0"/>
          <w:numId w:val="1"/>
        </w:numPr>
        <w:tabs>
          <w:tab w:val="left" w:pos="1032"/>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 xml:space="preserve">Конкурс проводится в целях выявления и распространения лучших практик представления бюджетов публично-правовых </w:t>
      </w:r>
      <w:r w:rsidRPr="00370BDD">
        <w:rPr>
          <w:rStyle w:val="FontStyle36"/>
          <w:sz w:val="28"/>
          <w:szCs w:val="28"/>
        </w:rPr>
        <w:t>образований в формате, обеспечивающем открытость и доступность для граждан информации об управлении общественными финансами.</w:t>
      </w:r>
    </w:p>
    <w:p w:rsidR="00424925" w:rsidRPr="00370BDD" w:rsidRDefault="00424925" w:rsidP="00424925">
      <w:pPr>
        <w:pStyle w:val="Style11"/>
        <w:widowControl/>
        <w:numPr>
          <w:ilvl w:val="0"/>
          <w:numId w:val="1"/>
        </w:numPr>
        <w:tabs>
          <w:tab w:val="left" w:pos="1032"/>
        </w:tabs>
        <w:spacing w:line="240" w:lineRule="auto"/>
        <w:ind w:firstLine="709"/>
        <w:rPr>
          <w:rStyle w:val="FontStyle36"/>
          <w:sz w:val="28"/>
          <w:szCs w:val="28"/>
        </w:rPr>
      </w:pPr>
      <w:r w:rsidRPr="00370BDD">
        <w:rPr>
          <w:rStyle w:val="FontStyle36"/>
          <w:sz w:val="28"/>
          <w:szCs w:val="28"/>
          <w:lang w:val="en-US"/>
        </w:rPr>
        <w:t> </w:t>
      </w:r>
      <w:r w:rsidRPr="00370BDD">
        <w:rPr>
          <w:rStyle w:val="FontStyle36"/>
          <w:sz w:val="28"/>
          <w:szCs w:val="28"/>
        </w:rPr>
        <w:t xml:space="preserve">Организатором Конкурса является </w:t>
      </w:r>
      <w:bookmarkStart w:id="0" w:name="_GoBack"/>
      <w:r w:rsidRPr="00424925">
        <w:rPr>
          <w:rStyle w:val="FontStyle39"/>
          <w:b w:val="0"/>
          <w:i w:val="0"/>
          <w:sz w:val="28"/>
          <w:szCs w:val="28"/>
        </w:rPr>
        <w:t>Министерство финансов и налоговой политики Новосибирской области</w:t>
      </w:r>
      <w:bookmarkEnd w:id="0"/>
      <w:r w:rsidRPr="00370BDD">
        <w:rPr>
          <w:rStyle w:val="FontStyle36"/>
          <w:sz w:val="28"/>
          <w:szCs w:val="28"/>
        </w:rPr>
        <w:t>.</w:t>
      </w:r>
    </w:p>
    <w:p w:rsidR="00424925" w:rsidRDefault="00424925" w:rsidP="00424925">
      <w:pPr>
        <w:pStyle w:val="Style11"/>
        <w:widowControl/>
        <w:numPr>
          <w:ilvl w:val="0"/>
          <w:numId w:val="1"/>
        </w:numPr>
        <w:tabs>
          <w:tab w:val="left" w:pos="974"/>
        </w:tabs>
        <w:spacing w:line="240" w:lineRule="auto"/>
        <w:ind w:firstLine="709"/>
        <w:rPr>
          <w:rStyle w:val="FontStyle36"/>
          <w:sz w:val="28"/>
          <w:szCs w:val="28"/>
        </w:rPr>
      </w:pPr>
      <w:r>
        <w:rPr>
          <w:rStyle w:val="FontStyle36"/>
          <w:sz w:val="28"/>
          <w:szCs w:val="28"/>
        </w:rPr>
        <w:t xml:space="preserve"> </w:t>
      </w:r>
      <w:r w:rsidRPr="00896F81">
        <w:rPr>
          <w:rStyle w:val="FontStyle36"/>
          <w:sz w:val="28"/>
          <w:szCs w:val="28"/>
        </w:rPr>
        <w:t>Конкурс проводится по</w:t>
      </w:r>
      <w:r>
        <w:rPr>
          <w:rStyle w:val="FontStyle36"/>
          <w:sz w:val="28"/>
          <w:szCs w:val="28"/>
        </w:rPr>
        <w:t xml:space="preserve"> </w:t>
      </w:r>
      <w:r w:rsidRPr="00896F81">
        <w:rPr>
          <w:rStyle w:val="FontStyle36"/>
          <w:sz w:val="28"/>
          <w:szCs w:val="28"/>
        </w:rPr>
        <w:t>следующим номинациям:</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1.3.1. В номинации «Лучший макет бюджета для граждан» участникам предлагается отразить конструктивную критику в отношении представленных бюджетов для граждан на федеральном, региональном и муниципальном уровне. Основной задачей участников является разработка предложений по улучшению соответствующего бюджета для граждан как в части его содержания, полноты охвата информации, так и его визуализации, и других характеристик.</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xml:space="preserve">Проект может быть оформлен в виде интернет-брошюры, мультимедийной презентации, видеофильма, графического представления, </w:t>
      </w:r>
      <w:proofErr w:type="gramStart"/>
      <w:r>
        <w:rPr>
          <w:rStyle w:val="FontStyle36"/>
          <w:sz w:val="28"/>
          <w:szCs w:val="28"/>
        </w:rPr>
        <w:t>фото-коллажа</w:t>
      </w:r>
      <w:proofErr w:type="gramEnd"/>
      <w:r>
        <w:rPr>
          <w:rStyle w:val="FontStyle36"/>
          <w:sz w:val="28"/>
          <w:szCs w:val="28"/>
        </w:rPr>
        <w:t>.</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 критерием оценки конкурсного проекта по данной номинации является: обоснованность замечаний по представленным бюджетам для граждан.</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качестве дополнительных критериев оценки конкурсного проекта по данной номинации выступают:</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полнота охвата;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актуальность;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достоверность;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грамотность, корректность;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культура оформления;</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нетривиальность.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1.3.2. Номинация «Визитная карточка бюджетной системы Российской Федерации» предполагает представление в краткой (2-3 блока), доступной для понимания любого гражданина форме информации, характеризующей отличительные особенности бюджетной системы Российской Федерации, ее состав, роль различных бюджетов в обеспечении задач социально-экономического развития территорий, преобладающие доходы бюджетов бюджетной системы Российской Федерации и их основные расходы, представленные в динамическом аспекте.</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xml:space="preserve">Номинация предполагает ознакомление широких слоев населения со значением отдельных бюджетов бюджетной системы Российской </w:t>
      </w:r>
      <w:r>
        <w:rPr>
          <w:rStyle w:val="FontStyle36"/>
          <w:sz w:val="28"/>
          <w:szCs w:val="28"/>
        </w:rPr>
        <w:lastRenderedPageBreak/>
        <w:t>Федерации в повышении качества жизни населения и обеспечении социально-экономического развития территорий, а также механизмом формирования и использования средств бюджетов.</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Проект может быть оформлен в виде мультимедийной презентации, графического представления, интернет брошюры, газетной статьи, информационного стенда.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 критерием оценки конкурсного проекта по данной номинации является: достоверность и полнота информации о бюджетной системе Российской Федерации.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качестве дополнительных критериев оценки конкурсного проекта по данной номинации выступают:</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лаконичность;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актуальность;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грамотность, корректность;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культура оформления;</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нетривиальность;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1.3.3.</w:t>
      </w:r>
      <w:r>
        <w:t xml:space="preserve"> </w:t>
      </w:r>
      <w:r>
        <w:rPr>
          <w:rStyle w:val="FontStyle36"/>
          <w:sz w:val="28"/>
          <w:szCs w:val="28"/>
        </w:rPr>
        <w:t>Номинация «Интерактивный бюджет для граждан» предназначена для оценки проектов, содержащих описание процессов сбора, обработки, представления и распространения информации о бюджете с использованием современных информационных технологий, обеспечивающих интерактивное взаимодействие с населением.</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составе конкурсных материалов по данной номинации могут быть представлены описания:</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информационно-обучающих программ (проектов, сервисов) в области бюджета;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поисковых программ (проектов, сервисов), позволяющих найти и проанализировать информацию о бюджете публично-правового образования (федеральном, региональном или местном бюджете);</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способов организации «обратной связи» между разработчиками бюджета для граждан и пользователями информации (онлайн-консультации, форумы и другие).</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Конкурсные материалы должны давать характеристику элементов интерфейса (</w:t>
      </w:r>
      <w:proofErr w:type="spellStart"/>
      <w:r>
        <w:rPr>
          <w:rStyle w:val="FontStyle36"/>
          <w:sz w:val="28"/>
          <w:szCs w:val="28"/>
        </w:rPr>
        <w:t>виджетов</w:t>
      </w:r>
      <w:proofErr w:type="spellEnd"/>
      <w:r>
        <w:rPr>
          <w:rStyle w:val="FontStyle36"/>
          <w:sz w:val="28"/>
          <w:szCs w:val="28"/>
        </w:rPr>
        <w:t>), апплетов, используемых для представления информации о бюджете в доступной и наглядной форме с целью обеспечения интерактивного взаимодействия с населением.</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Основными критериями оценки конкурсного проекта по данной номинации является: наличие разработанного конкурсантом интерактивного приложения для электронных устройств.</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качестве дополнительных критериев оценки конкурсного проекта по данной номинации выступают:</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соответствие системным требованиям устройств;</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доступность;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актуальность;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lastRenderedPageBreak/>
        <w:t>- понятность;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нетривиальность.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1.3.4. В номинации «Разработка рейтинга понятности бюджета для граждан» предлагается разработать методологию оценки и критерии понятности (доступности изложения, визуализации, достаточности представления информации для понимания) для граждан существующих бюджетов бюджетной системы Российской Федерации. Представленный проект должен сдержать перечень качественных и (или) количественных показателей, раскрывающих понятность бюджета для граждан с точки зрения авторов проекта.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Проект может быть оформлен в виде мультимедийной презентации графического представления, интернет-брошюры, газетной статьи, информационного стенда.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 критерием оценки конкурсного проекта по данной номинации является: максимальное раскрытие понятности бюджета для граждан посредством предложенных качественных и количественных индикаторов.</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качестве дополнительных критериев оценки конкурсного проекта по данной номинации выступают следующие требования к показателям понятности: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системность;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креативность;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информативность;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вариативность;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оригинальность.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1.3.5. В номинации «Лучшие высказывания о бюджете» участникам предлагается представить информацию о бюджете в научно-популярной форме: в виде афоризмов, высказываний, в том числе в шуточной форме, о бюджете государства, его доходах и расходах, сбалансированности и др. В данной номинации приветствуется представление собственных авторских высказываний участников, способствующих популяризации бюджета среди населения.</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xml:space="preserve">Конкурсный проект может быть оформлен в виде газетной колонки (статьи), интернет-брошюры, мультипликационного ролика, мультимедийной презентации, видеофильма, </w:t>
      </w:r>
      <w:proofErr w:type="gramStart"/>
      <w:r>
        <w:rPr>
          <w:rStyle w:val="FontStyle36"/>
          <w:sz w:val="28"/>
          <w:szCs w:val="28"/>
        </w:rPr>
        <w:t>фото-коллажа</w:t>
      </w:r>
      <w:proofErr w:type="gramEnd"/>
      <w:r>
        <w:rPr>
          <w:rStyle w:val="FontStyle36"/>
          <w:sz w:val="28"/>
          <w:szCs w:val="28"/>
        </w:rPr>
        <w:t xml:space="preserve"> и т.п.</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 критерием оценки конкурсного проекта по данной номинации является: достоверность высказываний, их соответствие бюджетной тематике, максимальное отражение в высказываниях правильных содержательных характеристик бюджета.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xml:space="preserve">В качестве дополнительных критериев оценки конкурсного проекта по данной номинации выступают: </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количество высказываний, их широта;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lastRenderedPageBreak/>
        <w:t>- креативность;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информативность;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понятность;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оригинальность.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1.3.6. Номинация «Бюджет моего муниципального образования в сравнении с бюджетами других муниципальных образований» предполагает наглядное представление соотношения бюджета муниципального образования с бюджетами других муниципальных образований. При сопоставлении данных бюджетов необходимо отразить сравнение не только по таким основным характеристикам, как доходы и расходы бюджета, дефицит с источниками его финансирования, но и рассмотреть особенности формирования вышеназванных основных параметров сравниваемых бюджетов. В ходе подготовки работ по данной номинации приветствуется проведение анализа также по таким параметрам как численность населения рассматриваемых муниципальных образований, уровень зависимости соответствующего бюджета от межбюджетных трансфертов из бюджета субъектов Российской Федерации, уровень расходов на приоритетные направления развития экономики исследуемого муниципального образования, а также уровень расходов на оказание услуг в отраслях социальной сферы. Стоит отметить, что в рамках данной номинации предпочтительно сравнение местных бюджетов не только в рамках своего региона, но и с бюджетами муниципальных образований другими субъектами Российской Федерации.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Проект может быть оформлен в виде интернет-брошюры, мультимедийной презентации, графического представления, информационного стенда.</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Основным критерием оценки конкурсного проекта по данной номинации является: наличие сравнительного анализа представленной информации о бюджетах муниципальных образований.</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В качестве дополнительных критериев оценки конкурсного проекта по данной номинации выступают:</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достоверность и обоснованность представленной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представление источников данных;</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информативность;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понятность;</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rStyle w:val="FontStyle36"/>
          <w:sz w:val="28"/>
          <w:szCs w:val="28"/>
        </w:rPr>
      </w:pPr>
      <w:r>
        <w:rPr>
          <w:rStyle w:val="FontStyle36"/>
          <w:sz w:val="28"/>
          <w:szCs w:val="28"/>
        </w:rPr>
        <w:t>Оригинальность.</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xml:space="preserve">1.3.7. Предметом конкурса по номинации «Бюджет и гражданские инициативы» является описание проектов, реализованных на территории определенного муниципального образования в рамках региональных программ инициативного бюджетирования (Программа поддержки местных инициатив (ППМИ); программа </w:t>
      </w:r>
      <w:proofErr w:type="spellStart"/>
      <w:r>
        <w:rPr>
          <w:spacing w:val="10"/>
          <w:sz w:val="28"/>
          <w:szCs w:val="28"/>
        </w:rPr>
        <w:t>Партисипаторного</w:t>
      </w:r>
      <w:proofErr w:type="spellEnd"/>
      <w:r>
        <w:rPr>
          <w:spacing w:val="10"/>
          <w:sz w:val="28"/>
          <w:szCs w:val="28"/>
        </w:rPr>
        <w:t xml:space="preserve"> бюджетирования; региональные программы «Народный бюджет», </w:t>
      </w:r>
      <w:r>
        <w:rPr>
          <w:spacing w:val="10"/>
          <w:sz w:val="28"/>
          <w:szCs w:val="28"/>
        </w:rPr>
        <w:lastRenderedPageBreak/>
        <w:t>«Народная инициатива» и другие), имеющих максимальный социальный эффект.</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xml:space="preserve">Описание проекта может содержать сведения о его цели, задачах, месте и времени реализации, механизме реализации, достигнутых социальных эффектах, количестве участников собраний или сходов граждан, количестве получателей общественных благ, размере </w:t>
      </w:r>
      <w:proofErr w:type="spellStart"/>
      <w:r>
        <w:rPr>
          <w:spacing w:val="10"/>
          <w:sz w:val="28"/>
          <w:szCs w:val="28"/>
        </w:rPr>
        <w:t>софинансирования</w:t>
      </w:r>
      <w:proofErr w:type="spellEnd"/>
      <w:r>
        <w:rPr>
          <w:spacing w:val="10"/>
          <w:sz w:val="28"/>
          <w:szCs w:val="28"/>
        </w:rPr>
        <w:t xml:space="preserve"> со стороны населения, бизнеса и другие существенные, по мнению конкурсантов, сведения.</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Основным критерием оценки конкурсного проекта по данной номинации является: описание социальных эффектов, достигнутых путем финансового обеспечения из бюджета в ходе реализации гражданских инициатив населения.</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В качестве дополнительных критериев оценки конкурсного проекта по данной номинации выступают:</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информативность;</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качество визуализации информации;</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количество получателей общественных благ;</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количество участников собраний и сходов граждан;</w:t>
      </w:r>
    </w:p>
    <w:p w:rsidR="00424925" w:rsidRDefault="00424925" w:rsidP="00424925">
      <w:pPr>
        <w:pStyle w:val="Style11"/>
        <w:widowControl/>
        <w:tabs>
          <w:tab w:val="left" w:pos="974"/>
        </w:tabs>
        <w:spacing w:line="240" w:lineRule="auto"/>
        <w:ind w:firstLine="709"/>
        <w:rPr>
          <w:spacing w:val="10"/>
          <w:sz w:val="28"/>
          <w:szCs w:val="28"/>
        </w:rPr>
      </w:pPr>
      <w:r>
        <w:rPr>
          <w:spacing w:val="10"/>
          <w:sz w:val="28"/>
          <w:szCs w:val="28"/>
        </w:rPr>
        <w:t>- достоверность представленной информации;</w:t>
      </w:r>
    </w:p>
    <w:p w:rsidR="00424925" w:rsidRPr="00CD733D" w:rsidRDefault="00424925" w:rsidP="00424925">
      <w:pPr>
        <w:pStyle w:val="Style11"/>
        <w:widowControl/>
        <w:tabs>
          <w:tab w:val="left" w:pos="974"/>
        </w:tabs>
        <w:spacing w:line="240" w:lineRule="auto"/>
        <w:ind w:firstLine="709"/>
        <w:rPr>
          <w:rStyle w:val="FontStyle36"/>
          <w:sz w:val="28"/>
          <w:szCs w:val="28"/>
        </w:rPr>
      </w:pPr>
      <w:r>
        <w:rPr>
          <w:spacing w:val="10"/>
          <w:sz w:val="28"/>
          <w:szCs w:val="28"/>
        </w:rPr>
        <w:t>- нетривиальность.</w:t>
      </w:r>
    </w:p>
    <w:p w:rsidR="00424925" w:rsidRPr="00CD733D" w:rsidRDefault="00424925" w:rsidP="00424925">
      <w:pPr>
        <w:pStyle w:val="Style11"/>
        <w:widowControl/>
        <w:numPr>
          <w:ilvl w:val="0"/>
          <w:numId w:val="1"/>
        </w:numPr>
        <w:tabs>
          <w:tab w:val="left" w:pos="1032"/>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Конкурс является открытым. Участниками Конку</w:t>
      </w:r>
      <w:r>
        <w:rPr>
          <w:rStyle w:val="FontStyle36"/>
          <w:sz w:val="28"/>
          <w:szCs w:val="28"/>
        </w:rPr>
        <w:t>рса могут быть физические лица и</w:t>
      </w:r>
      <w:r w:rsidRPr="00CD733D">
        <w:rPr>
          <w:rStyle w:val="FontStyle36"/>
          <w:sz w:val="28"/>
          <w:szCs w:val="28"/>
        </w:rPr>
        <w:t xml:space="preserve"> юридические</w:t>
      </w:r>
      <w:r>
        <w:rPr>
          <w:rStyle w:val="FontStyle36"/>
          <w:sz w:val="28"/>
          <w:szCs w:val="28"/>
        </w:rPr>
        <w:t>. Претендент имеет право подать одну заявку на участие в конкурсе</w:t>
      </w:r>
      <w:r w:rsidRPr="00CD733D">
        <w:rPr>
          <w:rStyle w:val="FontStyle36"/>
          <w:sz w:val="28"/>
          <w:szCs w:val="28"/>
        </w:rPr>
        <w:t>. Один конкурсный проект может участвовать в нескольких номинациях, при этом участник представляет только одну заявку с указанием в ней соответствующих номинаций.</w:t>
      </w:r>
    </w:p>
    <w:p w:rsidR="00424925" w:rsidRDefault="00424925" w:rsidP="00424925">
      <w:pPr>
        <w:pStyle w:val="Style11"/>
        <w:widowControl/>
        <w:numPr>
          <w:ilvl w:val="0"/>
          <w:numId w:val="1"/>
        </w:numPr>
        <w:tabs>
          <w:tab w:val="left" w:pos="1032"/>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 xml:space="preserve">Предметом Конкурса является разработка проекта по представлению информации о бюджете </w:t>
      </w:r>
      <w:r>
        <w:rPr>
          <w:rStyle w:val="FontStyle36"/>
          <w:sz w:val="28"/>
          <w:szCs w:val="28"/>
        </w:rPr>
        <w:t>в понятной и</w:t>
      </w:r>
      <w:r w:rsidRPr="00CD733D">
        <w:rPr>
          <w:rStyle w:val="FontStyle36"/>
          <w:sz w:val="28"/>
          <w:szCs w:val="28"/>
        </w:rPr>
        <w:t xml:space="preserve"> доступной форме, соответствующего установленным в Методике оценки заявок на участие в Конкурсе требованиям (далее - конкурсный проект).</w:t>
      </w:r>
    </w:p>
    <w:p w:rsidR="00424925" w:rsidRPr="00CD733D" w:rsidRDefault="00424925" w:rsidP="00424925">
      <w:pPr>
        <w:pStyle w:val="Style11"/>
        <w:widowControl/>
        <w:tabs>
          <w:tab w:val="left" w:pos="1032"/>
        </w:tabs>
        <w:spacing w:line="240" w:lineRule="auto"/>
        <w:ind w:firstLine="709"/>
        <w:rPr>
          <w:rStyle w:val="FontStyle36"/>
          <w:sz w:val="28"/>
          <w:szCs w:val="28"/>
        </w:rPr>
      </w:pPr>
      <w:r>
        <w:rPr>
          <w:rStyle w:val="FontStyle36"/>
          <w:sz w:val="28"/>
          <w:szCs w:val="28"/>
        </w:rPr>
        <w:t>Для конкурсного проекта участники Конкурса (далее – участники) должны предложить проект по формированию бюджета для граждан.</w:t>
      </w:r>
    </w:p>
    <w:p w:rsidR="00424925" w:rsidRDefault="00424925" w:rsidP="00424925">
      <w:pPr>
        <w:pStyle w:val="Style17"/>
        <w:widowControl/>
        <w:spacing w:line="240" w:lineRule="auto"/>
        <w:ind w:firstLine="709"/>
        <w:rPr>
          <w:rStyle w:val="FontStyle36"/>
          <w:sz w:val="28"/>
          <w:szCs w:val="28"/>
        </w:rPr>
      </w:pPr>
      <w:r w:rsidRPr="00CD733D">
        <w:rPr>
          <w:rStyle w:val="FontStyle36"/>
          <w:sz w:val="28"/>
          <w:szCs w:val="28"/>
        </w:rPr>
        <w:t>Определение победителей Конкурса осуществляется Конкурсной комиссией на основании Методики</w:t>
      </w:r>
      <w:r>
        <w:rPr>
          <w:rStyle w:val="FontStyle36"/>
          <w:sz w:val="28"/>
          <w:szCs w:val="28"/>
        </w:rPr>
        <w:t xml:space="preserve"> оценки заявок на участие в Конкурсе</w:t>
      </w:r>
      <w:r w:rsidRPr="00CD733D">
        <w:rPr>
          <w:rStyle w:val="FontStyle36"/>
          <w:sz w:val="28"/>
          <w:szCs w:val="28"/>
        </w:rPr>
        <w:t xml:space="preserve">. </w:t>
      </w:r>
    </w:p>
    <w:p w:rsidR="00424925" w:rsidRDefault="00424925" w:rsidP="00424925">
      <w:pPr>
        <w:pStyle w:val="Style17"/>
        <w:widowControl/>
        <w:spacing w:line="240" w:lineRule="auto"/>
        <w:ind w:firstLine="709"/>
        <w:rPr>
          <w:rStyle w:val="FontStyle36"/>
          <w:sz w:val="28"/>
          <w:szCs w:val="28"/>
        </w:rPr>
      </w:pPr>
      <w:r>
        <w:rPr>
          <w:rStyle w:val="FontStyle36"/>
          <w:sz w:val="28"/>
          <w:szCs w:val="28"/>
        </w:rPr>
        <w:t>Состав Конкурсной комиссии утверждается Организаторами конкурса.</w:t>
      </w:r>
    </w:p>
    <w:p w:rsidR="00424925" w:rsidRPr="00CD733D" w:rsidRDefault="00424925" w:rsidP="00424925">
      <w:pPr>
        <w:pStyle w:val="Style17"/>
        <w:widowControl/>
        <w:spacing w:line="240" w:lineRule="auto"/>
        <w:ind w:firstLine="709"/>
        <w:rPr>
          <w:rStyle w:val="FontStyle36"/>
          <w:sz w:val="28"/>
          <w:szCs w:val="28"/>
        </w:rPr>
      </w:pPr>
      <w:r>
        <w:rPr>
          <w:rStyle w:val="FontStyle36"/>
          <w:sz w:val="28"/>
          <w:szCs w:val="28"/>
        </w:rPr>
        <w:t>Проектные предложения победителей Конкурса направляются для участия в федеральном конкурсе на разработку лучших проектов «Бюджет для граждан»</w:t>
      </w:r>
    </w:p>
    <w:p w:rsidR="00424925" w:rsidRPr="00430991" w:rsidRDefault="00424925" w:rsidP="00424925">
      <w:pPr>
        <w:pStyle w:val="Style16"/>
        <w:widowControl/>
        <w:tabs>
          <w:tab w:val="left" w:pos="1032"/>
        </w:tabs>
        <w:spacing w:line="240" w:lineRule="auto"/>
        <w:ind w:firstLine="709"/>
        <w:rPr>
          <w:rStyle w:val="FontStyle36"/>
          <w:b/>
          <w:bCs/>
          <w:sz w:val="28"/>
          <w:szCs w:val="28"/>
        </w:rPr>
      </w:pPr>
      <w:r>
        <w:rPr>
          <w:rStyle w:val="FontStyle36"/>
          <w:sz w:val="28"/>
          <w:szCs w:val="28"/>
        </w:rPr>
        <w:t>1.6.</w:t>
      </w:r>
      <w:r w:rsidRPr="008B4876">
        <w:rPr>
          <w:rStyle w:val="FontStyle36"/>
          <w:sz w:val="28"/>
          <w:szCs w:val="28"/>
          <w:lang w:val="en-US"/>
        </w:rPr>
        <w:t> </w:t>
      </w:r>
      <w:r>
        <w:rPr>
          <w:rStyle w:val="FontStyle36"/>
          <w:sz w:val="28"/>
          <w:szCs w:val="28"/>
        </w:rPr>
        <w:t>Организационно-методические обеспечение Конкурса осуществляется Организатором конкурса.</w:t>
      </w:r>
    </w:p>
    <w:p w:rsidR="00424925" w:rsidRPr="00430991" w:rsidRDefault="00424925" w:rsidP="00424925">
      <w:pPr>
        <w:pStyle w:val="Style16"/>
        <w:widowControl/>
        <w:tabs>
          <w:tab w:val="left" w:pos="1032"/>
        </w:tabs>
        <w:spacing w:line="240" w:lineRule="auto"/>
        <w:ind w:left="709" w:firstLine="0"/>
        <w:rPr>
          <w:rStyle w:val="FontStyle36"/>
          <w:b/>
          <w:bCs/>
          <w:sz w:val="28"/>
          <w:szCs w:val="28"/>
        </w:rPr>
      </w:pPr>
    </w:p>
    <w:p w:rsidR="00424925" w:rsidRPr="00424925" w:rsidRDefault="00424925" w:rsidP="00424925">
      <w:pPr>
        <w:pStyle w:val="Style16"/>
        <w:widowControl/>
        <w:tabs>
          <w:tab w:val="left" w:pos="1032"/>
        </w:tabs>
        <w:spacing w:line="240" w:lineRule="auto"/>
        <w:ind w:firstLine="0"/>
        <w:jc w:val="center"/>
        <w:rPr>
          <w:rStyle w:val="FontStyle41"/>
          <w:b w:val="0"/>
          <w:sz w:val="28"/>
          <w:szCs w:val="28"/>
        </w:rPr>
      </w:pPr>
      <w:r w:rsidRPr="00FE3692">
        <w:rPr>
          <w:rStyle w:val="FontStyle41"/>
          <w:sz w:val="28"/>
          <w:szCs w:val="28"/>
        </w:rPr>
        <w:t xml:space="preserve">2. </w:t>
      </w:r>
      <w:r w:rsidRPr="00424925">
        <w:rPr>
          <w:rStyle w:val="FontStyle41"/>
          <w:sz w:val="28"/>
          <w:szCs w:val="28"/>
        </w:rPr>
        <w:t>Цели задачи конкурса</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2.1. Целью проведения Конкурса является выявление и распространение лучшей практики формирования бюджета публично-</w:t>
      </w:r>
      <w:r w:rsidRPr="00424925">
        <w:rPr>
          <w:rStyle w:val="FontStyle41"/>
          <w:b w:val="0"/>
          <w:sz w:val="28"/>
          <w:szCs w:val="28"/>
        </w:rPr>
        <w:lastRenderedPageBreak/>
        <w:t>правового образования в формате, обеспечивающем открытость и доступность для граждан информации об управлении общественными финансами, для эффективного взаимодействия с региональными властями по вопросам расходования общественных финансов, а также повышения информированности по основным направлениям бюджетной и налоговой политики региона и повышения финансовой грамотности населения.</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2.2. Задачи конкурса:</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 апробация авторских решений по визуализации бюджетной информации;</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 xml:space="preserve">- привлечение внимание СМИ и </w:t>
      </w:r>
      <w:proofErr w:type="spellStart"/>
      <w:r w:rsidRPr="00424925">
        <w:rPr>
          <w:rStyle w:val="FontStyle41"/>
          <w:b w:val="0"/>
          <w:sz w:val="28"/>
          <w:szCs w:val="28"/>
        </w:rPr>
        <w:t>блогосферы</w:t>
      </w:r>
      <w:proofErr w:type="spellEnd"/>
      <w:r w:rsidRPr="00424925">
        <w:rPr>
          <w:rStyle w:val="FontStyle41"/>
          <w:b w:val="0"/>
          <w:sz w:val="28"/>
          <w:szCs w:val="28"/>
        </w:rPr>
        <w:t xml:space="preserve"> к проблематике финансово-бюджетной системы;</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 расширение участия граждан в процессе принятия решений в сфере государственного бюджета;</w:t>
      </w:r>
    </w:p>
    <w:p w:rsidR="00424925" w:rsidRPr="00424925" w:rsidRDefault="00424925" w:rsidP="00424925">
      <w:pPr>
        <w:pStyle w:val="Style16"/>
        <w:widowControl/>
        <w:tabs>
          <w:tab w:val="left" w:pos="1032"/>
        </w:tabs>
        <w:spacing w:line="240" w:lineRule="auto"/>
        <w:ind w:firstLine="709"/>
        <w:rPr>
          <w:rStyle w:val="FontStyle41"/>
          <w:b w:val="0"/>
          <w:sz w:val="28"/>
          <w:szCs w:val="28"/>
        </w:rPr>
      </w:pPr>
      <w:r w:rsidRPr="00424925">
        <w:rPr>
          <w:rStyle w:val="FontStyle41"/>
          <w:b w:val="0"/>
          <w:sz w:val="28"/>
          <w:szCs w:val="28"/>
        </w:rPr>
        <w:t>- повышение уровня финансово-правовых знаний и общей гражданской активности населения в сфере образования и расходования публичных финансов.</w:t>
      </w:r>
    </w:p>
    <w:p w:rsidR="00424925" w:rsidRPr="00A940C6" w:rsidRDefault="00424925" w:rsidP="00424925">
      <w:pPr>
        <w:pStyle w:val="Style16"/>
        <w:widowControl/>
        <w:tabs>
          <w:tab w:val="left" w:pos="1032"/>
        </w:tabs>
        <w:spacing w:line="240" w:lineRule="auto"/>
        <w:ind w:firstLine="0"/>
        <w:jc w:val="center"/>
        <w:rPr>
          <w:rStyle w:val="FontStyle41"/>
          <w:sz w:val="28"/>
          <w:szCs w:val="28"/>
        </w:rPr>
      </w:pPr>
    </w:p>
    <w:p w:rsidR="00424925" w:rsidRPr="00A940C6" w:rsidRDefault="00424925" w:rsidP="00424925">
      <w:pPr>
        <w:pStyle w:val="Style16"/>
        <w:widowControl/>
        <w:tabs>
          <w:tab w:val="left" w:pos="1032"/>
        </w:tabs>
        <w:spacing w:line="240" w:lineRule="auto"/>
        <w:ind w:firstLine="0"/>
        <w:jc w:val="center"/>
        <w:rPr>
          <w:rStyle w:val="FontStyle41"/>
          <w:sz w:val="28"/>
          <w:szCs w:val="28"/>
        </w:rPr>
      </w:pPr>
      <w:r>
        <w:rPr>
          <w:rStyle w:val="FontStyle41"/>
          <w:sz w:val="28"/>
          <w:szCs w:val="28"/>
        </w:rPr>
        <w:t>3.</w:t>
      </w:r>
      <w:r w:rsidRPr="00A940C6">
        <w:rPr>
          <w:rStyle w:val="FontStyle41"/>
          <w:sz w:val="28"/>
          <w:szCs w:val="28"/>
        </w:rPr>
        <w:t xml:space="preserve"> Организация проведения Конкурса</w:t>
      </w:r>
    </w:p>
    <w:p w:rsidR="00424925" w:rsidRPr="00CD733D" w:rsidRDefault="00424925" w:rsidP="00424925">
      <w:pPr>
        <w:pStyle w:val="Style11"/>
        <w:widowControl/>
        <w:tabs>
          <w:tab w:val="left" w:pos="955"/>
        </w:tabs>
        <w:spacing w:line="240" w:lineRule="auto"/>
        <w:ind w:firstLine="709"/>
        <w:rPr>
          <w:rStyle w:val="FontStyle36"/>
          <w:sz w:val="28"/>
          <w:szCs w:val="28"/>
        </w:rPr>
      </w:pPr>
      <w:r>
        <w:rPr>
          <w:rStyle w:val="FontStyle36"/>
          <w:sz w:val="28"/>
          <w:szCs w:val="28"/>
        </w:rPr>
        <w:t>3.1.</w:t>
      </w:r>
      <w:r>
        <w:rPr>
          <w:rStyle w:val="FontStyle36"/>
          <w:sz w:val="28"/>
          <w:szCs w:val="28"/>
          <w:lang w:val="en-US"/>
        </w:rPr>
        <w:t> </w:t>
      </w:r>
      <w:r w:rsidRPr="00CD733D">
        <w:rPr>
          <w:rStyle w:val="FontStyle36"/>
          <w:sz w:val="28"/>
          <w:szCs w:val="28"/>
        </w:rPr>
        <w:t>Организатор Конкурса осуществляет общее управление и контроль организации и проведения Конкурса.</w:t>
      </w:r>
    </w:p>
    <w:p w:rsidR="00424925" w:rsidRPr="00CD733D" w:rsidRDefault="00424925" w:rsidP="00424925">
      <w:pPr>
        <w:pStyle w:val="Style11"/>
        <w:widowControl/>
        <w:tabs>
          <w:tab w:val="left" w:pos="979"/>
        </w:tabs>
        <w:spacing w:line="240" w:lineRule="auto"/>
        <w:ind w:left="720" w:firstLine="0"/>
        <w:rPr>
          <w:rStyle w:val="FontStyle36"/>
          <w:sz w:val="28"/>
          <w:szCs w:val="28"/>
        </w:rPr>
      </w:pPr>
      <w:r>
        <w:rPr>
          <w:rStyle w:val="FontStyle36"/>
          <w:sz w:val="28"/>
          <w:szCs w:val="28"/>
        </w:rPr>
        <w:t>3.2.</w:t>
      </w:r>
      <w:r>
        <w:rPr>
          <w:rStyle w:val="FontStyle36"/>
          <w:sz w:val="28"/>
          <w:szCs w:val="28"/>
          <w:lang w:val="en-US"/>
        </w:rPr>
        <w:t> </w:t>
      </w:r>
      <w:r w:rsidRPr="00CD733D">
        <w:rPr>
          <w:rStyle w:val="FontStyle36"/>
          <w:sz w:val="28"/>
          <w:szCs w:val="28"/>
        </w:rPr>
        <w:t>Организатор Конкурса:</w:t>
      </w:r>
    </w:p>
    <w:p w:rsidR="00424925" w:rsidRPr="00CD733D"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Pr>
          <w:rStyle w:val="FontStyle36"/>
          <w:sz w:val="28"/>
          <w:szCs w:val="28"/>
        </w:rPr>
        <w:t>объявляет о проведении Конкурса;</w:t>
      </w:r>
    </w:p>
    <w:p w:rsidR="00424925" w:rsidRPr="00CD733D"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ведет прием и учет заявок на участие в Конкурсе;</w:t>
      </w:r>
    </w:p>
    <w:p w:rsidR="00424925" w:rsidRPr="00CD733D" w:rsidRDefault="00424925" w:rsidP="00424925">
      <w:pPr>
        <w:pStyle w:val="Style11"/>
        <w:widowControl/>
        <w:tabs>
          <w:tab w:val="left" w:pos="94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обеспечивает сохранность заявок, а также конфиденциальность полученной информации и результатов оценки;</w:t>
      </w:r>
    </w:p>
    <w:p w:rsidR="00424925" w:rsidRPr="00A940C6" w:rsidRDefault="00424925" w:rsidP="00424925">
      <w:pPr>
        <w:pStyle w:val="Style11"/>
        <w:widowControl/>
        <w:tabs>
          <w:tab w:val="left" w:pos="94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 xml:space="preserve">определяет соответствие заявок установленным требованиям и </w:t>
      </w:r>
      <w:r w:rsidRPr="00A940C6">
        <w:rPr>
          <w:rStyle w:val="FontStyle36"/>
          <w:sz w:val="28"/>
          <w:szCs w:val="28"/>
        </w:rPr>
        <w:t>формирует предложения по составу участников;</w:t>
      </w:r>
    </w:p>
    <w:p w:rsidR="00424925" w:rsidRDefault="00424925" w:rsidP="00424925">
      <w:pPr>
        <w:pStyle w:val="Style12"/>
        <w:widowControl/>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 xml:space="preserve">организует награждение победителей Конкурса. </w:t>
      </w:r>
    </w:p>
    <w:p w:rsidR="00424925" w:rsidRDefault="00424925" w:rsidP="00424925">
      <w:pPr>
        <w:pStyle w:val="Style12"/>
        <w:widowControl/>
        <w:spacing w:line="240" w:lineRule="auto"/>
        <w:ind w:firstLine="709"/>
        <w:rPr>
          <w:rStyle w:val="FontStyle36"/>
          <w:sz w:val="28"/>
          <w:szCs w:val="28"/>
        </w:rPr>
      </w:pPr>
      <w:r>
        <w:rPr>
          <w:rStyle w:val="FontStyle36"/>
          <w:sz w:val="28"/>
          <w:szCs w:val="28"/>
        </w:rPr>
        <w:t>3.3.</w:t>
      </w:r>
      <w:r>
        <w:rPr>
          <w:rStyle w:val="FontStyle36"/>
          <w:sz w:val="28"/>
          <w:szCs w:val="28"/>
          <w:lang w:val="en-US"/>
        </w:rPr>
        <w:t> </w:t>
      </w:r>
      <w:r w:rsidRPr="00CD733D">
        <w:rPr>
          <w:rStyle w:val="FontStyle36"/>
          <w:sz w:val="28"/>
          <w:szCs w:val="28"/>
        </w:rPr>
        <w:t>Конкурсная комиссия:</w:t>
      </w:r>
    </w:p>
    <w:p w:rsidR="00424925" w:rsidRPr="00CD733D" w:rsidRDefault="00424925" w:rsidP="00424925">
      <w:pPr>
        <w:pStyle w:val="Style12"/>
        <w:widowControl/>
        <w:spacing w:line="240" w:lineRule="auto"/>
        <w:ind w:firstLine="709"/>
        <w:rPr>
          <w:rStyle w:val="FontStyle36"/>
          <w:sz w:val="28"/>
          <w:szCs w:val="28"/>
        </w:rPr>
      </w:pPr>
      <w:r>
        <w:rPr>
          <w:rStyle w:val="FontStyle36"/>
          <w:sz w:val="28"/>
          <w:szCs w:val="28"/>
        </w:rPr>
        <w:t>- проводит одобрение номинаций, критериев оценки, методики оценки и положения;</w:t>
      </w:r>
    </w:p>
    <w:p w:rsidR="00424925" w:rsidRPr="00CD733D"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Pr>
          <w:rStyle w:val="FontStyle36"/>
          <w:sz w:val="28"/>
          <w:szCs w:val="28"/>
        </w:rPr>
        <w:t>проводит оценку заявок участников Конкурса;</w:t>
      </w:r>
    </w:p>
    <w:p w:rsidR="00424925" w:rsidRPr="00CD733D"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формирует и утверждает сводную оц</w:t>
      </w:r>
      <w:r>
        <w:rPr>
          <w:rStyle w:val="FontStyle36"/>
          <w:sz w:val="28"/>
          <w:szCs w:val="28"/>
        </w:rPr>
        <w:t>енку заявок участников Конкурса;</w:t>
      </w:r>
    </w:p>
    <w:p w:rsidR="00424925"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w:t>
      </w:r>
      <w:r>
        <w:rPr>
          <w:rStyle w:val="FontStyle36"/>
          <w:sz w:val="28"/>
          <w:szCs w:val="28"/>
          <w:lang w:val="en-US"/>
        </w:rPr>
        <w:t> </w:t>
      </w:r>
      <w:r w:rsidRPr="00CD733D">
        <w:rPr>
          <w:rStyle w:val="FontStyle36"/>
          <w:sz w:val="28"/>
          <w:szCs w:val="28"/>
        </w:rPr>
        <w:t>утверждает протокол о победителях Конкурса.</w:t>
      </w:r>
    </w:p>
    <w:p w:rsidR="00424925" w:rsidRDefault="00424925" w:rsidP="00424925">
      <w:pPr>
        <w:pStyle w:val="Style11"/>
        <w:widowControl/>
        <w:tabs>
          <w:tab w:val="left" w:pos="816"/>
        </w:tabs>
        <w:spacing w:line="240" w:lineRule="auto"/>
        <w:ind w:firstLine="709"/>
        <w:rPr>
          <w:rStyle w:val="FontStyle36"/>
          <w:sz w:val="28"/>
          <w:szCs w:val="28"/>
        </w:rPr>
      </w:pPr>
      <w:r>
        <w:rPr>
          <w:rStyle w:val="FontStyle36"/>
          <w:sz w:val="28"/>
          <w:szCs w:val="28"/>
        </w:rPr>
        <w:t>Работа комиссии производится дистанционно с использованием электронной почты с последующим представлением оригинала.</w:t>
      </w:r>
    </w:p>
    <w:p w:rsidR="00424925" w:rsidRPr="00A13655" w:rsidRDefault="00424925" w:rsidP="00424925">
      <w:pPr>
        <w:pStyle w:val="Style9"/>
        <w:widowControl/>
        <w:spacing w:line="240" w:lineRule="auto"/>
        <w:ind w:firstLine="709"/>
        <w:rPr>
          <w:rStyle w:val="FontStyle41"/>
          <w:sz w:val="28"/>
          <w:szCs w:val="28"/>
        </w:rPr>
      </w:pPr>
    </w:p>
    <w:p w:rsidR="00424925" w:rsidRDefault="00424925" w:rsidP="00424925">
      <w:pPr>
        <w:pStyle w:val="Style9"/>
        <w:widowControl/>
        <w:spacing w:line="240" w:lineRule="auto"/>
        <w:rPr>
          <w:rStyle w:val="FontStyle41"/>
          <w:sz w:val="28"/>
          <w:szCs w:val="28"/>
        </w:rPr>
      </w:pPr>
      <w:r>
        <w:rPr>
          <w:rStyle w:val="FontStyle41"/>
          <w:sz w:val="28"/>
          <w:szCs w:val="28"/>
        </w:rPr>
        <w:t>4</w:t>
      </w:r>
      <w:r w:rsidRPr="00CD733D">
        <w:rPr>
          <w:rStyle w:val="FontStyle41"/>
          <w:sz w:val="28"/>
          <w:szCs w:val="28"/>
        </w:rPr>
        <w:t>. Порядок и сроки проведения Конкурса</w:t>
      </w:r>
    </w:p>
    <w:p w:rsidR="00424925" w:rsidRPr="00041956" w:rsidRDefault="00424925" w:rsidP="00424925">
      <w:pPr>
        <w:pStyle w:val="Style11"/>
        <w:widowControl/>
        <w:tabs>
          <w:tab w:val="left" w:pos="1056"/>
          <w:tab w:val="left" w:leader="underscore" w:pos="2904"/>
          <w:tab w:val="left" w:pos="3043"/>
        </w:tabs>
        <w:spacing w:line="240" w:lineRule="auto"/>
        <w:ind w:firstLine="709"/>
        <w:rPr>
          <w:rStyle w:val="FontStyle36"/>
          <w:sz w:val="28"/>
          <w:szCs w:val="28"/>
        </w:rPr>
      </w:pPr>
      <w:r>
        <w:rPr>
          <w:rStyle w:val="FontStyle36"/>
          <w:sz w:val="28"/>
          <w:szCs w:val="28"/>
        </w:rPr>
        <w:t xml:space="preserve">4.1. </w:t>
      </w:r>
      <w:r>
        <w:rPr>
          <w:rStyle w:val="FontStyle36"/>
          <w:sz w:val="28"/>
          <w:szCs w:val="28"/>
          <w:lang w:val="en-US"/>
        </w:rPr>
        <w:t> </w:t>
      </w:r>
      <w:r>
        <w:rPr>
          <w:rStyle w:val="FontStyle36"/>
          <w:sz w:val="28"/>
          <w:szCs w:val="28"/>
        </w:rPr>
        <w:t>Не позднее 20.10.2015 год</w:t>
      </w:r>
      <w:r w:rsidRPr="00CD733D">
        <w:rPr>
          <w:rStyle w:val="FontStyle36"/>
          <w:sz w:val="28"/>
          <w:szCs w:val="28"/>
        </w:rPr>
        <w:t>а</w:t>
      </w:r>
      <w:r>
        <w:rPr>
          <w:rStyle w:val="FontStyle36"/>
          <w:sz w:val="28"/>
          <w:szCs w:val="28"/>
        </w:rPr>
        <w:t xml:space="preserve"> Организатор Конкурса размещает </w:t>
      </w:r>
      <w:r w:rsidRPr="00CD733D">
        <w:rPr>
          <w:rStyle w:val="FontStyle36"/>
          <w:sz w:val="28"/>
          <w:szCs w:val="28"/>
        </w:rPr>
        <w:t>на</w:t>
      </w:r>
      <w:r>
        <w:rPr>
          <w:rStyle w:val="FontStyle36"/>
          <w:sz w:val="28"/>
          <w:szCs w:val="28"/>
        </w:rPr>
        <w:t xml:space="preserve"> </w:t>
      </w:r>
      <w:r w:rsidRPr="00041956">
        <w:rPr>
          <w:rStyle w:val="FontStyle36"/>
          <w:sz w:val="28"/>
          <w:szCs w:val="28"/>
        </w:rPr>
        <w:t>официальном сайте в сети И</w:t>
      </w:r>
      <w:r>
        <w:rPr>
          <w:rStyle w:val="FontStyle36"/>
          <w:sz w:val="28"/>
          <w:szCs w:val="28"/>
        </w:rPr>
        <w:t xml:space="preserve">нтернет объявление о проведении </w:t>
      </w:r>
      <w:r w:rsidRPr="00041956">
        <w:rPr>
          <w:rStyle w:val="FontStyle36"/>
          <w:sz w:val="28"/>
          <w:szCs w:val="28"/>
        </w:rPr>
        <w:t>Конкурса</w:t>
      </w:r>
      <w:r>
        <w:rPr>
          <w:rStyle w:val="FontStyle36"/>
          <w:sz w:val="28"/>
          <w:szCs w:val="28"/>
        </w:rPr>
        <w:t xml:space="preserve"> по адресу</w:t>
      </w:r>
      <w:r w:rsidRPr="00E250E0">
        <w:rPr>
          <w:rStyle w:val="FontStyle36"/>
          <w:sz w:val="28"/>
          <w:szCs w:val="28"/>
        </w:rPr>
        <w:t xml:space="preserve"> </w:t>
      </w:r>
      <w:hyperlink r:id="rId8" w:history="1">
        <w:r w:rsidRPr="008D0C0B">
          <w:rPr>
            <w:rStyle w:val="a3"/>
            <w:sz w:val="28"/>
            <w:szCs w:val="28"/>
            <w:shd w:val="clear" w:color="auto" w:fill="FFFFFF"/>
            <w:lang w:val="en-US"/>
          </w:rPr>
          <w:t>http</w:t>
        </w:r>
        <w:r w:rsidRPr="008D0C0B">
          <w:rPr>
            <w:rStyle w:val="a3"/>
            <w:sz w:val="28"/>
            <w:szCs w:val="28"/>
            <w:shd w:val="clear" w:color="auto" w:fill="FFFFFF"/>
          </w:rPr>
          <w:t>://</w:t>
        </w:r>
        <w:proofErr w:type="spellStart"/>
        <w:r w:rsidRPr="008D0C0B">
          <w:rPr>
            <w:rStyle w:val="a3"/>
            <w:sz w:val="28"/>
            <w:szCs w:val="28"/>
            <w:shd w:val="clear" w:color="auto" w:fill="FFFFFF"/>
            <w:lang w:val="en-US"/>
          </w:rPr>
          <w:t>mfnso</w:t>
        </w:r>
        <w:proofErr w:type="spellEnd"/>
        <w:r w:rsidRPr="008D0C0B">
          <w:rPr>
            <w:rStyle w:val="a3"/>
            <w:sz w:val="28"/>
            <w:szCs w:val="28"/>
            <w:shd w:val="clear" w:color="auto" w:fill="FFFFFF"/>
          </w:rPr>
          <w:t>.</w:t>
        </w:r>
        <w:proofErr w:type="spellStart"/>
        <w:r w:rsidRPr="008D0C0B">
          <w:rPr>
            <w:rStyle w:val="a3"/>
            <w:sz w:val="28"/>
            <w:szCs w:val="28"/>
            <w:shd w:val="clear" w:color="auto" w:fill="FFFFFF"/>
            <w:lang w:val="en-US"/>
          </w:rPr>
          <w:t>nso</w:t>
        </w:r>
        <w:proofErr w:type="spellEnd"/>
        <w:r w:rsidRPr="008D0C0B">
          <w:rPr>
            <w:rStyle w:val="a3"/>
            <w:sz w:val="28"/>
            <w:szCs w:val="28"/>
            <w:shd w:val="clear" w:color="auto" w:fill="FFFFFF"/>
          </w:rPr>
          <w:t>.</w:t>
        </w:r>
        <w:proofErr w:type="spellStart"/>
        <w:r w:rsidRPr="008D0C0B">
          <w:rPr>
            <w:rStyle w:val="a3"/>
            <w:sz w:val="28"/>
            <w:szCs w:val="28"/>
            <w:shd w:val="clear" w:color="auto" w:fill="FFFFFF"/>
            <w:lang w:val="en-US"/>
          </w:rPr>
          <w:t>ru</w:t>
        </w:r>
        <w:proofErr w:type="spellEnd"/>
      </w:hyperlink>
      <w:r>
        <w:rPr>
          <w:sz w:val="28"/>
          <w:szCs w:val="28"/>
          <w:shd w:val="clear" w:color="auto" w:fill="FFFFFF"/>
        </w:rPr>
        <w:t>.</w:t>
      </w:r>
    </w:p>
    <w:p w:rsidR="00424925" w:rsidRPr="00CD733D" w:rsidRDefault="00424925" w:rsidP="00424925">
      <w:pPr>
        <w:pStyle w:val="Style11"/>
        <w:widowControl/>
        <w:tabs>
          <w:tab w:val="left" w:pos="979"/>
        </w:tabs>
        <w:spacing w:line="240" w:lineRule="auto"/>
        <w:ind w:firstLine="709"/>
        <w:rPr>
          <w:rStyle w:val="FontStyle36"/>
          <w:sz w:val="28"/>
          <w:szCs w:val="28"/>
        </w:rPr>
      </w:pPr>
      <w:r>
        <w:rPr>
          <w:rStyle w:val="FontStyle36"/>
          <w:sz w:val="28"/>
          <w:szCs w:val="28"/>
        </w:rPr>
        <w:t>4.2.</w:t>
      </w:r>
      <w:r>
        <w:rPr>
          <w:rStyle w:val="FontStyle36"/>
          <w:sz w:val="28"/>
          <w:szCs w:val="28"/>
          <w:lang w:val="en-US"/>
        </w:rPr>
        <w:t> </w:t>
      </w:r>
      <w:r w:rsidRPr="00CD733D">
        <w:rPr>
          <w:rStyle w:val="FontStyle36"/>
          <w:sz w:val="28"/>
          <w:szCs w:val="28"/>
        </w:rPr>
        <w:t>Объявление о проведении Конкурса содержит следующие сведения:</w:t>
      </w:r>
    </w:p>
    <w:p w:rsidR="00424925" w:rsidRPr="00CD733D" w:rsidRDefault="00424925" w:rsidP="00424925">
      <w:pPr>
        <w:pStyle w:val="Style11"/>
        <w:widowControl/>
        <w:tabs>
          <w:tab w:val="left" w:pos="811"/>
        </w:tabs>
        <w:spacing w:line="240" w:lineRule="auto"/>
        <w:ind w:firstLine="709"/>
        <w:rPr>
          <w:rStyle w:val="FontStyle36"/>
          <w:sz w:val="28"/>
          <w:szCs w:val="28"/>
        </w:rPr>
      </w:pPr>
      <w:r>
        <w:rPr>
          <w:rStyle w:val="FontStyle36"/>
          <w:sz w:val="28"/>
          <w:szCs w:val="28"/>
        </w:rPr>
        <w:lastRenderedPageBreak/>
        <w:t>а)</w:t>
      </w:r>
      <w:r>
        <w:rPr>
          <w:rStyle w:val="FontStyle36"/>
          <w:sz w:val="28"/>
          <w:szCs w:val="28"/>
          <w:lang w:val="en-US"/>
        </w:rPr>
        <w:t> </w:t>
      </w:r>
      <w:r>
        <w:rPr>
          <w:rStyle w:val="FontStyle36"/>
          <w:sz w:val="28"/>
          <w:szCs w:val="28"/>
        </w:rPr>
        <w:t>дата и время начал</w:t>
      </w:r>
      <w:r w:rsidRPr="00CD733D">
        <w:rPr>
          <w:rStyle w:val="FontStyle36"/>
          <w:sz w:val="28"/>
          <w:szCs w:val="28"/>
        </w:rPr>
        <w:t>а и окончания приема заявок;</w:t>
      </w:r>
    </w:p>
    <w:p w:rsidR="00424925" w:rsidRPr="00CD733D" w:rsidRDefault="00424925" w:rsidP="00424925">
      <w:pPr>
        <w:pStyle w:val="Style11"/>
        <w:widowControl/>
        <w:tabs>
          <w:tab w:val="left" w:pos="811"/>
        </w:tabs>
        <w:spacing w:line="240" w:lineRule="auto"/>
        <w:ind w:firstLine="709"/>
        <w:rPr>
          <w:rStyle w:val="FontStyle36"/>
          <w:sz w:val="28"/>
          <w:szCs w:val="28"/>
        </w:rPr>
      </w:pPr>
      <w:r>
        <w:rPr>
          <w:rStyle w:val="FontStyle36"/>
          <w:sz w:val="28"/>
          <w:szCs w:val="28"/>
        </w:rPr>
        <w:t>б)</w:t>
      </w:r>
      <w:r>
        <w:rPr>
          <w:rStyle w:val="FontStyle36"/>
          <w:sz w:val="28"/>
          <w:szCs w:val="28"/>
          <w:lang w:val="en-US"/>
        </w:rPr>
        <w:t> </w:t>
      </w:r>
      <w:r w:rsidRPr="00CD733D">
        <w:rPr>
          <w:rStyle w:val="FontStyle36"/>
          <w:sz w:val="28"/>
          <w:szCs w:val="28"/>
        </w:rPr>
        <w:t xml:space="preserve">требования к заявке, </w:t>
      </w:r>
      <w:r>
        <w:rPr>
          <w:rStyle w:val="FontStyle36"/>
          <w:sz w:val="28"/>
          <w:szCs w:val="28"/>
        </w:rPr>
        <w:t>критерии отбора заявок;</w:t>
      </w:r>
    </w:p>
    <w:p w:rsidR="00424925" w:rsidRPr="00CD733D" w:rsidRDefault="00424925" w:rsidP="00424925">
      <w:pPr>
        <w:pStyle w:val="Style11"/>
        <w:widowControl/>
        <w:tabs>
          <w:tab w:val="left" w:pos="883"/>
        </w:tabs>
        <w:spacing w:line="240" w:lineRule="auto"/>
        <w:ind w:firstLine="709"/>
        <w:rPr>
          <w:rStyle w:val="FontStyle36"/>
          <w:sz w:val="28"/>
          <w:szCs w:val="28"/>
        </w:rPr>
      </w:pPr>
      <w:r>
        <w:rPr>
          <w:rStyle w:val="FontStyle36"/>
          <w:sz w:val="28"/>
          <w:szCs w:val="28"/>
        </w:rPr>
        <w:t>в)</w:t>
      </w:r>
      <w:r>
        <w:rPr>
          <w:rStyle w:val="FontStyle36"/>
          <w:sz w:val="28"/>
          <w:szCs w:val="28"/>
          <w:lang w:val="en-US"/>
        </w:rPr>
        <w:t> </w:t>
      </w:r>
      <w:r w:rsidRPr="00CD733D">
        <w:rPr>
          <w:rStyle w:val="FontStyle36"/>
          <w:sz w:val="28"/>
          <w:szCs w:val="28"/>
        </w:rPr>
        <w:t>адрес приема заявок (с указание</w:t>
      </w:r>
      <w:r>
        <w:rPr>
          <w:rStyle w:val="FontStyle36"/>
          <w:sz w:val="28"/>
          <w:szCs w:val="28"/>
        </w:rPr>
        <w:t xml:space="preserve">м номера контактного телефона и </w:t>
      </w:r>
      <w:r w:rsidRPr="00CD733D">
        <w:rPr>
          <w:rStyle w:val="FontStyle36"/>
          <w:sz w:val="28"/>
          <w:szCs w:val="28"/>
        </w:rPr>
        <w:t>других необходимых сведений).</w:t>
      </w:r>
    </w:p>
    <w:p w:rsidR="00424925" w:rsidRDefault="00424925" w:rsidP="00424925">
      <w:pPr>
        <w:pStyle w:val="Style11"/>
        <w:widowControl/>
        <w:tabs>
          <w:tab w:val="left" w:pos="1046"/>
        </w:tabs>
        <w:spacing w:line="240" w:lineRule="auto"/>
        <w:ind w:firstLine="709"/>
        <w:rPr>
          <w:rStyle w:val="FontStyle36"/>
          <w:sz w:val="28"/>
          <w:szCs w:val="28"/>
        </w:rPr>
      </w:pPr>
      <w:r>
        <w:rPr>
          <w:rStyle w:val="FontStyle36"/>
          <w:sz w:val="28"/>
          <w:szCs w:val="28"/>
        </w:rPr>
        <w:t>4.3.</w:t>
      </w:r>
      <w:r>
        <w:rPr>
          <w:rStyle w:val="FontStyle36"/>
          <w:sz w:val="28"/>
          <w:szCs w:val="28"/>
          <w:lang w:val="en-US"/>
        </w:rPr>
        <w:t> </w:t>
      </w:r>
      <w:r w:rsidRPr="00CD733D">
        <w:rPr>
          <w:rStyle w:val="FontStyle36"/>
          <w:sz w:val="28"/>
          <w:szCs w:val="28"/>
        </w:rPr>
        <w:t>Для участия в Конкурсе необходимо представить Организатору Конкурса заявку на участие в Конкурс</w:t>
      </w:r>
      <w:r>
        <w:rPr>
          <w:rStyle w:val="FontStyle36"/>
          <w:sz w:val="28"/>
          <w:szCs w:val="28"/>
        </w:rPr>
        <w:t>е, содержащую конкурсный проект.</w:t>
      </w:r>
    </w:p>
    <w:p w:rsidR="00424925" w:rsidRDefault="00424925" w:rsidP="00424925">
      <w:pPr>
        <w:pStyle w:val="Style11"/>
        <w:widowControl/>
        <w:spacing w:line="240" w:lineRule="auto"/>
        <w:ind w:firstLine="709"/>
        <w:rPr>
          <w:rStyle w:val="FontStyle36"/>
          <w:sz w:val="28"/>
          <w:szCs w:val="28"/>
        </w:rPr>
      </w:pPr>
      <w:r>
        <w:rPr>
          <w:rStyle w:val="FontStyle36"/>
          <w:sz w:val="28"/>
          <w:szCs w:val="28"/>
        </w:rPr>
        <w:t>4.4. К участию в Конкурсе допускаются физические лица, юридические лица заявки которых соответствуют следующим условиям:</w:t>
      </w:r>
    </w:p>
    <w:p w:rsidR="00424925" w:rsidRPr="00896F81" w:rsidRDefault="00424925" w:rsidP="00424925">
      <w:pPr>
        <w:pStyle w:val="Style11"/>
        <w:widowControl/>
        <w:spacing w:line="240" w:lineRule="auto"/>
        <w:ind w:firstLine="709"/>
        <w:rPr>
          <w:rStyle w:val="FontStyle36"/>
          <w:sz w:val="28"/>
          <w:szCs w:val="28"/>
        </w:rPr>
      </w:pPr>
      <w:r>
        <w:rPr>
          <w:rStyle w:val="FontStyle36"/>
          <w:sz w:val="28"/>
          <w:szCs w:val="28"/>
        </w:rPr>
        <w:t>- </w:t>
      </w:r>
      <w:r w:rsidRPr="00896F81">
        <w:rPr>
          <w:rStyle w:val="FontStyle36"/>
          <w:sz w:val="28"/>
          <w:szCs w:val="28"/>
        </w:rPr>
        <w:t>представление заявок в срок:</w:t>
      </w:r>
    </w:p>
    <w:p w:rsidR="00424925" w:rsidRPr="00896F81" w:rsidRDefault="00424925" w:rsidP="00424925">
      <w:pPr>
        <w:pStyle w:val="Style11"/>
        <w:widowControl/>
        <w:spacing w:line="240" w:lineRule="auto"/>
        <w:ind w:firstLine="709"/>
        <w:rPr>
          <w:rStyle w:val="FontStyle36"/>
          <w:sz w:val="28"/>
          <w:szCs w:val="28"/>
        </w:rPr>
      </w:pPr>
      <w:r>
        <w:rPr>
          <w:rStyle w:val="FontStyle36"/>
          <w:sz w:val="28"/>
          <w:szCs w:val="28"/>
        </w:rPr>
        <w:t>- </w:t>
      </w:r>
      <w:r w:rsidRPr="00896F81">
        <w:rPr>
          <w:rStyle w:val="FontStyle36"/>
          <w:sz w:val="28"/>
          <w:szCs w:val="28"/>
        </w:rPr>
        <w:t>представление одним участником не более одной заявки;</w:t>
      </w:r>
    </w:p>
    <w:p w:rsidR="00424925" w:rsidRPr="00272592" w:rsidRDefault="00424925" w:rsidP="00424925">
      <w:pPr>
        <w:pStyle w:val="Style11"/>
        <w:widowControl/>
        <w:spacing w:line="240" w:lineRule="auto"/>
        <w:ind w:firstLine="709"/>
        <w:rPr>
          <w:rStyle w:val="FontStyle36"/>
          <w:sz w:val="28"/>
          <w:szCs w:val="28"/>
        </w:rPr>
      </w:pPr>
      <w:r>
        <w:rPr>
          <w:rStyle w:val="FontStyle36"/>
          <w:sz w:val="28"/>
          <w:szCs w:val="28"/>
        </w:rPr>
        <w:t>- </w:t>
      </w:r>
      <w:r w:rsidRPr="00896F81">
        <w:rPr>
          <w:rStyle w:val="FontStyle36"/>
          <w:sz w:val="28"/>
          <w:szCs w:val="28"/>
        </w:rPr>
        <w:t>наличие заявки, содержащей конкурсный проект (с приложение</w:t>
      </w:r>
      <w:r>
        <w:rPr>
          <w:rStyle w:val="FontStyle36"/>
          <w:sz w:val="28"/>
          <w:szCs w:val="28"/>
        </w:rPr>
        <w:t>м презентаций, ст</w:t>
      </w:r>
      <w:r w:rsidRPr="00896F81">
        <w:rPr>
          <w:rStyle w:val="FontStyle36"/>
          <w:sz w:val="28"/>
          <w:szCs w:val="28"/>
        </w:rPr>
        <w:t xml:space="preserve">атей, буклетов, </w:t>
      </w:r>
      <w:r>
        <w:rPr>
          <w:rStyle w:val="FontStyle36"/>
          <w:sz w:val="28"/>
          <w:szCs w:val="28"/>
        </w:rPr>
        <w:t>ссылок на Интернет-ресурсы и т.п.), соответствующие установленным требованиям;</w:t>
      </w:r>
    </w:p>
    <w:p w:rsidR="00424925" w:rsidRPr="00CD733D" w:rsidRDefault="00424925" w:rsidP="00424925">
      <w:pPr>
        <w:pStyle w:val="Style11"/>
        <w:widowControl/>
        <w:tabs>
          <w:tab w:val="left" w:pos="1046"/>
        </w:tabs>
        <w:spacing w:line="240" w:lineRule="auto"/>
        <w:ind w:firstLine="709"/>
        <w:rPr>
          <w:rStyle w:val="FontStyle36"/>
          <w:sz w:val="28"/>
          <w:szCs w:val="28"/>
        </w:rPr>
      </w:pPr>
      <w:r>
        <w:rPr>
          <w:rStyle w:val="FontStyle36"/>
          <w:sz w:val="28"/>
          <w:szCs w:val="28"/>
        </w:rPr>
        <w:t>- отсутствие в заявленных конкурсных проектах плагиата.</w:t>
      </w:r>
    </w:p>
    <w:p w:rsidR="00424925" w:rsidRPr="00896F81" w:rsidRDefault="00424925" w:rsidP="00424925">
      <w:pPr>
        <w:pStyle w:val="Style16"/>
        <w:widowControl/>
        <w:tabs>
          <w:tab w:val="left" w:pos="1046"/>
        </w:tabs>
        <w:spacing w:line="240" w:lineRule="auto"/>
        <w:ind w:firstLine="709"/>
        <w:rPr>
          <w:rStyle w:val="FontStyle36"/>
          <w:sz w:val="28"/>
          <w:szCs w:val="28"/>
        </w:rPr>
      </w:pPr>
      <w:r>
        <w:rPr>
          <w:rStyle w:val="FontStyle36"/>
          <w:sz w:val="28"/>
          <w:szCs w:val="28"/>
        </w:rPr>
        <w:t>4.5.</w:t>
      </w:r>
      <w:r>
        <w:rPr>
          <w:rStyle w:val="FontStyle36"/>
          <w:sz w:val="28"/>
          <w:szCs w:val="28"/>
          <w:lang w:val="en-US"/>
        </w:rPr>
        <w:t>  </w:t>
      </w:r>
      <w:r w:rsidRPr="00CD733D">
        <w:rPr>
          <w:rStyle w:val="FontStyle36"/>
          <w:sz w:val="28"/>
          <w:szCs w:val="28"/>
        </w:rPr>
        <w:t>Заявка на участие в Конкурсе</w:t>
      </w:r>
      <w:r>
        <w:rPr>
          <w:rStyle w:val="FontStyle36"/>
          <w:sz w:val="28"/>
          <w:szCs w:val="28"/>
        </w:rPr>
        <w:t>, содержащая конкурсный проект по формированию бюджета для граждан,</w:t>
      </w:r>
      <w:r w:rsidRPr="00CD733D">
        <w:rPr>
          <w:rStyle w:val="FontStyle36"/>
          <w:sz w:val="28"/>
          <w:szCs w:val="28"/>
        </w:rPr>
        <w:t xml:space="preserve"> </w:t>
      </w:r>
      <w:r>
        <w:rPr>
          <w:rStyle w:val="FontStyle36"/>
          <w:sz w:val="28"/>
          <w:szCs w:val="28"/>
        </w:rPr>
        <w:t xml:space="preserve">подаётся </w:t>
      </w:r>
      <w:r w:rsidRPr="00896F81">
        <w:rPr>
          <w:rStyle w:val="FontStyle36"/>
          <w:sz w:val="28"/>
          <w:szCs w:val="28"/>
        </w:rPr>
        <w:t xml:space="preserve">в </w:t>
      </w:r>
      <w:r>
        <w:rPr>
          <w:rStyle w:val="FontStyle36"/>
          <w:sz w:val="28"/>
          <w:szCs w:val="28"/>
        </w:rPr>
        <w:t xml:space="preserve">унифицированной форме </w:t>
      </w:r>
      <w:r w:rsidRPr="00FF190E">
        <w:rPr>
          <w:rStyle w:val="FontStyle36"/>
          <w:sz w:val="28"/>
          <w:szCs w:val="28"/>
        </w:rPr>
        <w:t>(</w:t>
      </w:r>
      <w:r>
        <w:rPr>
          <w:rStyle w:val="FontStyle36"/>
          <w:sz w:val="28"/>
          <w:szCs w:val="28"/>
        </w:rPr>
        <w:t>см. Заявка на участие в конкурсе проектов «Бюджет для граждан»</w:t>
      </w:r>
      <w:r w:rsidRPr="00FF190E">
        <w:rPr>
          <w:rStyle w:val="FontStyle36"/>
          <w:sz w:val="28"/>
          <w:szCs w:val="28"/>
        </w:rPr>
        <w:t>)</w:t>
      </w:r>
      <w:r>
        <w:rPr>
          <w:rStyle w:val="FontStyle36"/>
          <w:sz w:val="28"/>
          <w:szCs w:val="28"/>
        </w:rPr>
        <w:t xml:space="preserve"> с указанием в ней номинаций, сведений об участнике (Ф.И.О. – для физического лица, наименование организации – для юридического) и контактной информации, включая адрес электронной почты. Если конкурсный проект разработан группой авторов, в заявке на участие указываются сведения обо всех авторах и их контактная информация. Заявка юридического лица подписывается руководителем и заверяется печатью организации.</w:t>
      </w:r>
    </w:p>
    <w:p w:rsidR="00424925" w:rsidRDefault="00424925" w:rsidP="00424925">
      <w:pPr>
        <w:pStyle w:val="Style11"/>
        <w:widowControl/>
        <w:tabs>
          <w:tab w:val="left" w:pos="1046"/>
        </w:tabs>
        <w:spacing w:line="240" w:lineRule="auto"/>
        <w:ind w:firstLine="709"/>
        <w:rPr>
          <w:rStyle w:val="FontStyle36"/>
          <w:sz w:val="28"/>
          <w:szCs w:val="28"/>
        </w:rPr>
      </w:pPr>
      <w:r>
        <w:rPr>
          <w:rStyle w:val="FontStyle36"/>
          <w:sz w:val="28"/>
          <w:szCs w:val="28"/>
        </w:rPr>
        <w:t>Прием конкурсных заявок производится со 2 по 6 ноября 2015 года.</w:t>
      </w:r>
    </w:p>
    <w:p w:rsidR="00424925" w:rsidRDefault="00424925" w:rsidP="00424925">
      <w:pPr>
        <w:pStyle w:val="Style11"/>
        <w:widowControl/>
        <w:tabs>
          <w:tab w:val="left" w:pos="1046"/>
          <w:tab w:val="left" w:leader="underscore" w:pos="5093"/>
        </w:tabs>
        <w:spacing w:line="240" w:lineRule="auto"/>
        <w:ind w:firstLine="709"/>
        <w:rPr>
          <w:rStyle w:val="FontStyle36"/>
          <w:sz w:val="28"/>
          <w:szCs w:val="28"/>
        </w:rPr>
      </w:pPr>
      <w:r w:rsidRPr="001F7F4A">
        <w:rPr>
          <w:rStyle w:val="FontStyle36"/>
          <w:sz w:val="28"/>
          <w:szCs w:val="28"/>
        </w:rPr>
        <w:t>Заявка на участие в Конкурсе</w:t>
      </w:r>
      <w:r>
        <w:rPr>
          <w:rStyle w:val="FontStyle36"/>
          <w:sz w:val="28"/>
          <w:szCs w:val="28"/>
        </w:rPr>
        <w:t xml:space="preserve">, содержащая конкурсный проект «Бюджет для граждан», представляется в электронном виде на адрес электронной почты </w:t>
      </w:r>
      <w:hyperlink r:id="rId9" w:history="1">
        <w:r w:rsidRPr="002E400B">
          <w:rPr>
            <w:rStyle w:val="a3"/>
            <w:sz w:val="28"/>
            <w:szCs w:val="28"/>
            <w:lang w:val="en-US"/>
          </w:rPr>
          <w:t>mfnso</w:t>
        </w:r>
        <w:r w:rsidRPr="00255A1B">
          <w:rPr>
            <w:rStyle w:val="a3"/>
            <w:sz w:val="28"/>
            <w:szCs w:val="28"/>
          </w:rPr>
          <w:t>@</w:t>
        </w:r>
        <w:r w:rsidRPr="002E400B">
          <w:rPr>
            <w:rStyle w:val="a3"/>
            <w:sz w:val="28"/>
            <w:szCs w:val="28"/>
            <w:lang w:val="en-US"/>
          </w:rPr>
          <w:t>mfnso</w:t>
        </w:r>
        <w:r w:rsidRPr="00255A1B">
          <w:rPr>
            <w:rStyle w:val="a3"/>
            <w:sz w:val="28"/>
            <w:szCs w:val="28"/>
          </w:rPr>
          <w:t>.</w:t>
        </w:r>
        <w:proofErr w:type="spellStart"/>
        <w:r w:rsidRPr="002E400B">
          <w:rPr>
            <w:rStyle w:val="a3"/>
            <w:sz w:val="28"/>
            <w:szCs w:val="28"/>
            <w:lang w:val="en-US"/>
          </w:rPr>
          <w:t>ru</w:t>
        </w:r>
        <w:proofErr w:type="spellEnd"/>
      </w:hyperlink>
      <w:r w:rsidRPr="001F7F4A">
        <w:rPr>
          <w:rStyle w:val="FontStyle36"/>
          <w:sz w:val="28"/>
          <w:szCs w:val="28"/>
        </w:rPr>
        <w:t xml:space="preserve"> с </w:t>
      </w:r>
      <w:r>
        <w:rPr>
          <w:rStyle w:val="FontStyle36"/>
          <w:sz w:val="28"/>
          <w:szCs w:val="28"/>
        </w:rPr>
        <w:t xml:space="preserve">пометкой «Заявка на участие в конкурсе». Кроме того, конкурсный проект может быть представлен на любом носителе информации или в бумажном виде по адресу: г. Новосибирск, Красный проспект, 18, </w:t>
      </w:r>
      <w:proofErr w:type="spellStart"/>
      <w:r>
        <w:rPr>
          <w:rStyle w:val="FontStyle36"/>
          <w:sz w:val="28"/>
          <w:szCs w:val="28"/>
        </w:rPr>
        <w:t>каб</w:t>
      </w:r>
      <w:proofErr w:type="spellEnd"/>
      <w:r>
        <w:rPr>
          <w:rStyle w:val="FontStyle36"/>
          <w:sz w:val="28"/>
          <w:szCs w:val="28"/>
        </w:rPr>
        <w:t>. 525.</w:t>
      </w:r>
    </w:p>
    <w:p w:rsidR="00424925" w:rsidRPr="00CD733D" w:rsidRDefault="00424925" w:rsidP="00424925">
      <w:pPr>
        <w:pStyle w:val="Style11"/>
        <w:widowControl/>
        <w:tabs>
          <w:tab w:val="left" w:pos="984"/>
        </w:tabs>
        <w:spacing w:line="240" w:lineRule="auto"/>
        <w:ind w:firstLine="709"/>
        <w:rPr>
          <w:rStyle w:val="FontStyle36"/>
          <w:sz w:val="28"/>
          <w:szCs w:val="28"/>
        </w:rPr>
      </w:pPr>
      <w:r>
        <w:rPr>
          <w:rStyle w:val="FontStyle36"/>
          <w:sz w:val="28"/>
          <w:szCs w:val="28"/>
        </w:rPr>
        <w:t>4.6.</w:t>
      </w:r>
      <w:r>
        <w:rPr>
          <w:rStyle w:val="FontStyle36"/>
          <w:sz w:val="28"/>
          <w:szCs w:val="28"/>
          <w:lang w:val="en-US"/>
        </w:rPr>
        <w:t> </w:t>
      </w:r>
      <w:r w:rsidRPr="00CD733D">
        <w:rPr>
          <w:rStyle w:val="FontStyle36"/>
          <w:sz w:val="28"/>
          <w:szCs w:val="28"/>
        </w:rPr>
        <w:t>При представлении конкурсного проекта участники Конкурса должны руководствоваться следующими требованиями:</w:t>
      </w:r>
    </w:p>
    <w:p w:rsidR="00424925" w:rsidRPr="00CD733D" w:rsidRDefault="00424925" w:rsidP="00424925">
      <w:pPr>
        <w:pStyle w:val="Style17"/>
        <w:widowControl/>
        <w:spacing w:line="240" w:lineRule="auto"/>
        <w:ind w:firstLine="709"/>
        <w:rPr>
          <w:rStyle w:val="FontStyle36"/>
          <w:sz w:val="28"/>
          <w:szCs w:val="28"/>
        </w:rPr>
      </w:pPr>
      <w:r>
        <w:rPr>
          <w:rStyle w:val="FontStyle36"/>
          <w:sz w:val="28"/>
          <w:szCs w:val="28"/>
        </w:rPr>
        <w:t>-</w:t>
      </w:r>
      <w:r>
        <w:t xml:space="preserve"> </w:t>
      </w:r>
      <w:r w:rsidRPr="00CD733D">
        <w:rPr>
          <w:rStyle w:val="FontStyle36"/>
          <w:sz w:val="28"/>
          <w:szCs w:val="28"/>
        </w:rPr>
        <w:t>наличие основного содержания, описывающего сущность предлагаемого проекта с указанием цели, задач и ожидаемых результатов его реализации:</w:t>
      </w:r>
    </w:p>
    <w:p w:rsidR="00424925" w:rsidRPr="00CD733D" w:rsidRDefault="00424925" w:rsidP="00424925">
      <w:pPr>
        <w:pStyle w:val="Style17"/>
        <w:widowControl/>
        <w:spacing w:line="240" w:lineRule="auto"/>
        <w:ind w:firstLine="709"/>
        <w:rPr>
          <w:rStyle w:val="FontStyle36"/>
          <w:sz w:val="28"/>
          <w:szCs w:val="28"/>
        </w:rPr>
      </w:pPr>
      <w:r>
        <w:rPr>
          <w:rStyle w:val="FontStyle36"/>
          <w:sz w:val="28"/>
          <w:szCs w:val="28"/>
        </w:rPr>
        <w:t xml:space="preserve">- </w:t>
      </w:r>
      <w:r w:rsidRPr="00CD733D">
        <w:rPr>
          <w:rStyle w:val="FontStyle36"/>
          <w:sz w:val="28"/>
          <w:szCs w:val="28"/>
        </w:rPr>
        <w:t>наличие проектных предложений по практической реализации представленного проекта.</w:t>
      </w:r>
    </w:p>
    <w:p w:rsidR="00424925" w:rsidRPr="00C21CD6" w:rsidRDefault="00424925" w:rsidP="00424925">
      <w:pPr>
        <w:pStyle w:val="Style11"/>
        <w:widowControl/>
        <w:numPr>
          <w:ilvl w:val="1"/>
          <w:numId w:val="25"/>
        </w:numPr>
        <w:tabs>
          <w:tab w:val="left" w:pos="1157"/>
        </w:tabs>
        <w:spacing w:line="240" w:lineRule="auto"/>
        <w:ind w:left="0" w:firstLine="709"/>
        <w:rPr>
          <w:rStyle w:val="FontStyle36"/>
          <w:sz w:val="28"/>
          <w:szCs w:val="28"/>
        </w:rPr>
      </w:pPr>
      <w:r w:rsidRPr="00C21CD6">
        <w:rPr>
          <w:rStyle w:val="FontStyle36"/>
          <w:sz w:val="28"/>
          <w:szCs w:val="28"/>
        </w:rPr>
        <w:t xml:space="preserve">Конкурсный проект должен представлять собой актуальное исследование по проблеме донесения информации до целевых групп по тематике Конкурса. При разработке конкурсного проекта участники должны руководствоваться </w:t>
      </w:r>
      <w:r>
        <w:rPr>
          <w:rStyle w:val="FontStyle36"/>
          <w:sz w:val="28"/>
          <w:szCs w:val="28"/>
        </w:rPr>
        <w:t>основным и дополнительными критериями по каждой номинации, в соответствии с подпунктами 1.3.1-1.3.7 Положения о проведении регионального конкурса проектов «Бюджет для граждан».</w:t>
      </w:r>
    </w:p>
    <w:p w:rsidR="00424925" w:rsidRPr="00CD733D" w:rsidRDefault="00424925" w:rsidP="00424925">
      <w:pPr>
        <w:pStyle w:val="Style11"/>
        <w:widowControl/>
        <w:numPr>
          <w:ilvl w:val="1"/>
          <w:numId w:val="25"/>
        </w:numPr>
        <w:tabs>
          <w:tab w:val="left" w:pos="1157"/>
        </w:tabs>
        <w:spacing w:line="240" w:lineRule="auto"/>
        <w:ind w:left="0" w:firstLine="709"/>
        <w:rPr>
          <w:rStyle w:val="FontStyle36"/>
          <w:sz w:val="28"/>
          <w:szCs w:val="28"/>
        </w:rPr>
      </w:pPr>
      <w:r w:rsidRPr="00CD733D">
        <w:rPr>
          <w:rStyle w:val="FontStyle36"/>
          <w:sz w:val="28"/>
          <w:szCs w:val="28"/>
        </w:rPr>
        <w:lastRenderedPageBreak/>
        <w:t>В течение 3 (трех) рабочих дней со дня окончания приема заявок Организатор Конкурса определяет соответствие заявок установленным требованиям и формирует перечень участников Конкурса.</w:t>
      </w:r>
    </w:p>
    <w:p w:rsidR="00424925" w:rsidRDefault="00424925" w:rsidP="00424925">
      <w:pPr>
        <w:pStyle w:val="Style17"/>
        <w:widowControl/>
        <w:spacing w:line="240" w:lineRule="auto"/>
        <w:ind w:firstLine="709"/>
        <w:rPr>
          <w:rStyle w:val="FontStyle36"/>
          <w:sz w:val="28"/>
          <w:szCs w:val="28"/>
        </w:rPr>
      </w:pPr>
      <w:r w:rsidRPr="00CD733D">
        <w:rPr>
          <w:rStyle w:val="FontStyle36"/>
          <w:sz w:val="28"/>
          <w:szCs w:val="28"/>
        </w:rPr>
        <w:t xml:space="preserve">Претенденты, которым было отказано в допуске к участию в Конкурсе, уведомляются об этом в срок не позднее </w:t>
      </w:r>
      <w:r w:rsidRPr="00850440">
        <w:rPr>
          <w:rStyle w:val="FontStyle36"/>
          <w:sz w:val="28"/>
          <w:szCs w:val="28"/>
        </w:rPr>
        <w:t>3 (трех)</w:t>
      </w:r>
      <w:r w:rsidRPr="00CD733D">
        <w:rPr>
          <w:rStyle w:val="FontStyle36"/>
          <w:sz w:val="28"/>
          <w:szCs w:val="28"/>
        </w:rPr>
        <w:t xml:space="preserve"> рабочих дней со дня окончания приема заявок.</w:t>
      </w:r>
    </w:p>
    <w:p w:rsidR="00424925" w:rsidRPr="00CD733D" w:rsidRDefault="00424925" w:rsidP="00424925">
      <w:pPr>
        <w:pStyle w:val="Style11"/>
        <w:widowControl/>
        <w:numPr>
          <w:ilvl w:val="1"/>
          <w:numId w:val="25"/>
        </w:numPr>
        <w:tabs>
          <w:tab w:val="left" w:pos="1214"/>
        </w:tabs>
        <w:spacing w:line="240" w:lineRule="auto"/>
        <w:ind w:left="0" w:firstLine="709"/>
        <w:rPr>
          <w:rStyle w:val="FontStyle36"/>
          <w:sz w:val="28"/>
          <w:szCs w:val="28"/>
        </w:rPr>
      </w:pPr>
      <w:r w:rsidRPr="00CD733D">
        <w:rPr>
          <w:rStyle w:val="FontStyle36"/>
          <w:sz w:val="28"/>
          <w:szCs w:val="28"/>
        </w:rPr>
        <w:t xml:space="preserve">На основании Методики </w:t>
      </w:r>
      <w:r>
        <w:rPr>
          <w:rStyle w:val="FontStyle36"/>
          <w:sz w:val="28"/>
          <w:szCs w:val="28"/>
        </w:rPr>
        <w:t xml:space="preserve">оценки заявок на участие в Конкурсе </w:t>
      </w:r>
      <w:r w:rsidRPr="00CD733D">
        <w:rPr>
          <w:rStyle w:val="FontStyle36"/>
          <w:sz w:val="28"/>
          <w:szCs w:val="28"/>
        </w:rPr>
        <w:t>Конкурсная комиссия формирует и утверждает сводную оценку заявок участников Конкурса.</w:t>
      </w:r>
    </w:p>
    <w:p w:rsidR="00424925" w:rsidRPr="00370BDD" w:rsidRDefault="00424925" w:rsidP="00424925">
      <w:pPr>
        <w:pStyle w:val="Style11"/>
        <w:widowControl/>
        <w:tabs>
          <w:tab w:val="left" w:pos="1190"/>
          <w:tab w:val="left" w:leader="underscore" w:pos="6802"/>
          <w:tab w:val="left" w:pos="6970"/>
        </w:tabs>
        <w:spacing w:line="240" w:lineRule="auto"/>
        <w:ind w:firstLine="709"/>
        <w:rPr>
          <w:rStyle w:val="FontStyle41"/>
          <w:b w:val="0"/>
          <w:bCs w:val="0"/>
          <w:sz w:val="28"/>
          <w:szCs w:val="28"/>
        </w:rPr>
      </w:pPr>
      <w:r>
        <w:rPr>
          <w:rStyle w:val="FontStyle36"/>
          <w:sz w:val="28"/>
          <w:szCs w:val="28"/>
          <w:lang w:val="en-US"/>
        </w:rPr>
        <w:t> </w:t>
      </w:r>
      <w:r w:rsidRPr="00CD733D">
        <w:rPr>
          <w:rStyle w:val="FontStyle36"/>
          <w:sz w:val="28"/>
          <w:szCs w:val="28"/>
        </w:rPr>
        <w:t xml:space="preserve">С учетом сводной оценки заявок </w:t>
      </w:r>
      <w:r>
        <w:rPr>
          <w:rStyle w:val="FontStyle36"/>
          <w:sz w:val="28"/>
          <w:szCs w:val="28"/>
        </w:rPr>
        <w:t xml:space="preserve">не позднее 18 ноября 2015 года </w:t>
      </w:r>
      <w:r w:rsidRPr="00F83FC9">
        <w:rPr>
          <w:rStyle w:val="FontStyle36"/>
          <w:sz w:val="28"/>
          <w:szCs w:val="28"/>
        </w:rPr>
        <w:t>Конкурсная комиссия утверждает протокол о победителях Конкурса.</w:t>
      </w:r>
    </w:p>
    <w:p w:rsidR="00424925" w:rsidRPr="00A13655" w:rsidRDefault="00424925" w:rsidP="00424925">
      <w:pPr>
        <w:pStyle w:val="Style9"/>
        <w:widowControl/>
        <w:spacing w:line="240" w:lineRule="auto"/>
        <w:ind w:firstLine="709"/>
        <w:rPr>
          <w:rStyle w:val="FontStyle41"/>
          <w:sz w:val="28"/>
          <w:szCs w:val="28"/>
        </w:rPr>
      </w:pPr>
    </w:p>
    <w:p w:rsidR="00424925" w:rsidRPr="00CD733D" w:rsidRDefault="00424925" w:rsidP="00424925">
      <w:pPr>
        <w:pStyle w:val="Style9"/>
        <w:widowControl/>
        <w:spacing w:line="240" w:lineRule="auto"/>
        <w:rPr>
          <w:rStyle w:val="FontStyle41"/>
          <w:sz w:val="28"/>
          <w:szCs w:val="28"/>
        </w:rPr>
      </w:pPr>
      <w:r>
        <w:rPr>
          <w:rStyle w:val="FontStyle41"/>
          <w:sz w:val="28"/>
          <w:szCs w:val="28"/>
          <w:lang w:val="en-US"/>
        </w:rPr>
        <w:t>5</w:t>
      </w:r>
      <w:r w:rsidRPr="00CD733D">
        <w:rPr>
          <w:rStyle w:val="FontStyle41"/>
          <w:sz w:val="28"/>
          <w:szCs w:val="28"/>
        </w:rPr>
        <w:t>. Распространение информации</w:t>
      </w:r>
    </w:p>
    <w:p w:rsidR="00424925" w:rsidRPr="00CD733D" w:rsidRDefault="00424925" w:rsidP="00424925">
      <w:pPr>
        <w:pStyle w:val="Style11"/>
        <w:widowControl/>
        <w:numPr>
          <w:ilvl w:val="0"/>
          <w:numId w:val="15"/>
        </w:numPr>
        <w:tabs>
          <w:tab w:val="left" w:pos="984"/>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Информация о Конкурсе, в том числе о победителях и участниках размещается на официальном сайте Организатора Конкурса.</w:t>
      </w:r>
    </w:p>
    <w:p w:rsidR="00424925" w:rsidRPr="00CD733D" w:rsidRDefault="00424925" w:rsidP="00424925">
      <w:pPr>
        <w:pStyle w:val="Style11"/>
        <w:widowControl/>
        <w:numPr>
          <w:ilvl w:val="0"/>
          <w:numId w:val="15"/>
        </w:numPr>
        <w:tabs>
          <w:tab w:val="left" w:pos="984"/>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Победители и участники Конкурса вправе размещать информацию об участии и победе в рекламно-информационных материалах и на официальных сайтах.</w:t>
      </w:r>
    </w:p>
    <w:p w:rsidR="00424925" w:rsidRDefault="00424925" w:rsidP="00424925">
      <w:pPr>
        <w:pStyle w:val="Style11"/>
        <w:widowControl/>
        <w:numPr>
          <w:ilvl w:val="0"/>
          <w:numId w:val="15"/>
        </w:numPr>
        <w:tabs>
          <w:tab w:val="left" w:pos="984"/>
        </w:tabs>
        <w:spacing w:line="240" w:lineRule="auto"/>
        <w:ind w:firstLine="709"/>
        <w:rPr>
          <w:rStyle w:val="FontStyle36"/>
          <w:sz w:val="28"/>
          <w:szCs w:val="28"/>
        </w:rPr>
      </w:pPr>
      <w:r>
        <w:rPr>
          <w:rStyle w:val="FontStyle36"/>
          <w:sz w:val="28"/>
          <w:szCs w:val="28"/>
          <w:lang w:val="en-US"/>
        </w:rPr>
        <w:t> </w:t>
      </w:r>
      <w:r w:rsidRPr="00CD733D">
        <w:rPr>
          <w:rStyle w:val="FontStyle36"/>
          <w:sz w:val="28"/>
          <w:szCs w:val="28"/>
        </w:rPr>
        <w:t>Организатор Конкурса вправе осуществлять выпуск информационно-рекламных издан</w:t>
      </w:r>
      <w:r>
        <w:rPr>
          <w:rStyle w:val="FontStyle36"/>
          <w:sz w:val="28"/>
          <w:szCs w:val="28"/>
        </w:rPr>
        <w:t>ий и публикацию материалов в средствах массовой информации</w:t>
      </w:r>
      <w:r w:rsidRPr="00CD733D">
        <w:rPr>
          <w:rStyle w:val="FontStyle36"/>
          <w:sz w:val="28"/>
          <w:szCs w:val="28"/>
        </w:rPr>
        <w:t xml:space="preserve"> о содержании, участниках и победителях Конкурса, в том числе в целях распространения данных материалов на конференциях, семинарах, круглых столах и других мероприятиях.</w:t>
      </w:r>
    </w:p>
    <w:p w:rsidR="00424925" w:rsidRPr="00CD733D" w:rsidRDefault="00424925" w:rsidP="00424925">
      <w:pPr>
        <w:pStyle w:val="Style11"/>
        <w:widowControl/>
        <w:numPr>
          <w:ilvl w:val="0"/>
          <w:numId w:val="15"/>
        </w:numPr>
        <w:tabs>
          <w:tab w:val="left" w:pos="984"/>
        </w:tabs>
        <w:spacing w:line="240" w:lineRule="auto"/>
        <w:ind w:firstLine="709"/>
        <w:rPr>
          <w:rStyle w:val="FontStyle36"/>
          <w:sz w:val="28"/>
          <w:szCs w:val="28"/>
        </w:rPr>
      </w:pPr>
      <w:r>
        <w:rPr>
          <w:rStyle w:val="FontStyle36"/>
          <w:sz w:val="28"/>
          <w:szCs w:val="28"/>
        </w:rPr>
        <w:t xml:space="preserve"> По решению Конкурсной комиссии заявки победителей, а также заявки иных участников могут быть направлены Организатором конкурса для участия во втором туре конкурсных мероприятий по «Бюджету для граждан» на федеральном уровне.</w:t>
      </w:r>
    </w:p>
    <w:p w:rsidR="00424925" w:rsidRPr="00A13655" w:rsidRDefault="00424925" w:rsidP="00424925">
      <w:pPr>
        <w:pStyle w:val="Style9"/>
        <w:widowControl/>
        <w:spacing w:line="240" w:lineRule="auto"/>
        <w:ind w:firstLine="709"/>
        <w:rPr>
          <w:rStyle w:val="FontStyle41"/>
          <w:sz w:val="28"/>
          <w:szCs w:val="28"/>
        </w:rPr>
      </w:pPr>
    </w:p>
    <w:p w:rsidR="00424925" w:rsidRPr="00CD733D" w:rsidRDefault="00424925" w:rsidP="00424925">
      <w:pPr>
        <w:pStyle w:val="Style9"/>
        <w:widowControl/>
        <w:spacing w:line="240" w:lineRule="auto"/>
        <w:rPr>
          <w:rStyle w:val="FontStyle41"/>
          <w:sz w:val="28"/>
          <w:szCs w:val="28"/>
        </w:rPr>
      </w:pPr>
      <w:r>
        <w:rPr>
          <w:rStyle w:val="FontStyle41"/>
          <w:sz w:val="28"/>
          <w:szCs w:val="28"/>
        </w:rPr>
        <w:t>6</w:t>
      </w:r>
      <w:r w:rsidRPr="00CD733D">
        <w:rPr>
          <w:rStyle w:val="FontStyle41"/>
          <w:sz w:val="28"/>
          <w:szCs w:val="28"/>
        </w:rPr>
        <w:t>. Иные сведения</w:t>
      </w:r>
    </w:p>
    <w:p w:rsidR="00424925" w:rsidRDefault="00424925" w:rsidP="00424925">
      <w:pPr>
        <w:pStyle w:val="Style11"/>
        <w:widowControl/>
        <w:tabs>
          <w:tab w:val="left" w:pos="1190"/>
        </w:tabs>
        <w:spacing w:line="240" w:lineRule="auto"/>
        <w:ind w:firstLine="709"/>
        <w:rPr>
          <w:rStyle w:val="FontStyle36"/>
          <w:sz w:val="28"/>
          <w:szCs w:val="28"/>
        </w:rPr>
      </w:pPr>
      <w:r w:rsidRPr="00CD733D">
        <w:rPr>
          <w:rStyle w:val="FontStyle36"/>
          <w:sz w:val="28"/>
          <w:szCs w:val="28"/>
        </w:rPr>
        <w:t>6.1.</w:t>
      </w:r>
      <w:r>
        <w:rPr>
          <w:rStyle w:val="FontStyle36"/>
          <w:sz w:val="28"/>
          <w:szCs w:val="28"/>
          <w:lang w:val="en-US"/>
        </w:rPr>
        <w:t> </w:t>
      </w:r>
      <w:r>
        <w:rPr>
          <w:rStyle w:val="FontStyle36"/>
          <w:sz w:val="28"/>
          <w:szCs w:val="28"/>
        </w:rPr>
        <w:t>Представление заявок на участие в Конкурсе является согласием участника Конкурса на публикацию его конкурсного проекта, на воспроизведение конкурсного проекта в любой форме, на его распространение, публичный показ и на его размещение в сети Интернет.</w:t>
      </w:r>
    </w:p>
    <w:p w:rsidR="00424925" w:rsidRPr="00CD733D" w:rsidRDefault="00424925" w:rsidP="00424925">
      <w:pPr>
        <w:pStyle w:val="Style11"/>
        <w:widowControl/>
        <w:tabs>
          <w:tab w:val="left" w:pos="1190"/>
        </w:tabs>
        <w:spacing w:line="240" w:lineRule="auto"/>
        <w:ind w:firstLine="709"/>
        <w:rPr>
          <w:rStyle w:val="FontStyle36"/>
          <w:sz w:val="28"/>
          <w:szCs w:val="28"/>
        </w:rPr>
      </w:pPr>
      <w:r>
        <w:rPr>
          <w:rStyle w:val="FontStyle36"/>
          <w:sz w:val="28"/>
          <w:szCs w:val="28"/>
        </w:rPr>
        <w:t>6.2. Предоставление участником Конкурса Организатору Конкурса права на публикацию его конкурсного проекта, на воспроизведение конкурсного проекта в любой форме, на его распространение, публичный показ и на его размещение в сети Интернет является безвозмездным.</w:t>
      </w:r>
    </w:p>
    <w:p w:rsidR="00424925" w:rsidRPr="00CD733D" w:rsidRDefault="00424925" w:rsidP="00424925">
      <w:pPr>
        <w:ind w:firstLine="709"/>
        <w:rPr>
          <w:sz w:val="28"/>
          <w:szCs w:val="28"/>
        </w:rPr>
      </w:pPr>
    </w:p>
    <w:p w:rsidR="006623EA" w:rsidRPr="00424925" w:rsidRDefault="006623EA" w:rsidP="00424925"/>
    <w:sectPr w:rsidR="006623EA" w:rsidRPr="00424925" w:rsidSect="00A940C6">
      <w:headerReference w:type="even" r:id="rId10"/>
      <w:headerReference w:type="default" r:id="rId11"/>
      <w:pgSz w:w="11906" w:h="16838"/>
      <w:pgMar w:top="851"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45" w:rsidRDefault="00014B45">
      <w:r>
        <w:separator/>
      </w:r>
    </w:p>
  </w:endnote>
  <w:endnote w:type="continuationSeparator" w:id="0">
    <w:p w:rsidR="00014B45" w:rsidRDefault="0001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45" w:rsidRDefault="00014B45">
      <w:r>
        <w:separator/>
      </w:r>
    </w:p>
  </w:footnote>
  <w:footnote w:type="continuationSeparator" w:id="0">
    <w:p w:rsidR="00014B45" w:rsidRDefault="00014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26" w:rsidRDefault="00014B4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26" w:rsidRDefault="00014B4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33B"/>
    <w:multiLevelType w:val="singleLevel"/>
    <w:tmpl w:val="069265FE"/>
    <w:lvl w:ilvl="0">
      <w:start w:val="1"/>
      <w:numFmt w:val="decimal"/>
      <w:lvlText w:val="2.%1."/>
      <w:legacy w:legacy="1" w:legacySpace="0" w:legacyIndent="389"/>
      <w:lvlJc w:val="left"/>
      <w:rPr>
        <w:rFonts w:ascii="Times New Roman" w:hAnsi="Times New Roman" w:cs="Times New Roman" w:hint="default"/>
      </w:rPr>
    </w:lvl>
  </w:abstractNum>
  <w:abstractNum w:abstractNumId="1" w15:restartNumberingAfterBreak="0">
    <w:nsid w:val="09FE16DA"/>
    <w:multiLevelType w:val="singleLevel"/>
    <w:tmpl w:val="C6CABD74"/>
    <w:lvl w:ilvl="0">
      <w:start w:val="2"/>
      <w:numFmt w:val="decimal"/>
      <w:lvlText w:val="2.%1."/>
      <w:legacy w:legacy="1" w:legacySpace="0" w:legacyIndent="470"/>
      <w:lvlJc w:val="left"/>
      <w:pPr>
        <w:ind w:left="0" w:firstLine="0"/>
      </w:pPr>
      <w:rPr>
        <w:rFonts w:ascii="Times New Roman" w:hAnsi="Times New Roman" w:cs="Times New Roman" w:hint="default"/>
      </w:rPr>
    </w:lvl>
  </w:abstractNum>
  <w:abstractNum w:abstractNumId="2" w15:restartNumberingAfterBreak="0">
    <w:nsid w:val="0DD545F4"/>
    <w:multiLevelType w:val="singleLevel"/>
    <w:tmpl w:val="E9529C60"/>
    <w:lvl w:ilvl="0">
      <w:start w:val="6"/>
      <w:numFmt w:val="decimal"/>
      <w:lvlText w:val="1.%1."/>
      <w:legacy w:legacy="1" w:legacySpace="0" w:legacyIndent="374"/>
      <w:lvlJc w:val="left"/>
      <w:pPr>
        <w:ind w:left="0" w:firstLine="0"/>
      </w:pPr>
      <w:rPr>
        <w:rFonts w:ascii="Times New Roman" w:hAnsi="Times New Roman" w:cs="Times New Roman" w:hint="default"/>
      </w:rPr>
    </w:lvl>
  </w:abstractNum>
  <w:abstractNum w:abstractNumId="3" w15:restartNumberingAfterBreak="0">
    <w:nsid w:val="11FB0F25"/>
    <w:multiLevelType w:val="singleLevel"/>
    <w:tmpl w:val="7168345A"/>
    <w:lvl w:ilvl="0">
      <w:start w:val="3"/>
      <w:numFmt w:val="decimal"/>
      <w:lvlText w:val="3.%1."/>
      <w:legacy w:legacy="1" w:legacySpace="0" w:legacyIndent="465"/>
      <w:lvlJc w:val="left"/>
      <w:rPr>
        <w:rFonts w:ascii="Times New Roman" w:hAnsi="Times New Roman" w:cs="Times New Roman" w:hint="default"/>
      </w:rPr>
    </w:lvl>
  </w:abstractNum>
  <w:abstractNum w:abstractNumId="4" w15:restartNumberingAfterBreak="0">
    <w:nsid w:val="175C6902"/>
    <w:multiLevelType w:val="singleLevel"/>
    <w:tmpl w:val="8C0AC3EC"/>
    <w:lvl w:ilvl="0">
      <w:start w:val="2"/>
      <w:numFmt w:val="upperRoman"/>
      <w:lvlText w:val="%1."/>
      <w:legacy w:legacy="1" w:legacySpace="0" w:legacyIndent="192"/>
      <w:lvlJc w:val="left"/>
      <w:rPr>
        <w:rFonts w:ascii="Times New Roman" w:hAnsi="Times New Roman" w:cs="Times New Roman" w:hint="default"/>
      </w:rPr>
    </w:lvl>
  </w:abstractNum>
  <w:abstractNum w:abstractNumId="5" w15:restartNumberingAfterBreak="0">
    <w:nsid w:val="1A1C54EE"/>
    <w:multiLevelType w:val="singleLevel"/>
    <w:tmpl w:val="DE307C14"/>
    <w:lvl w:ilvl="0">
      <w:start w:val="10"/>
      <w:numFmt w:val="decimal"/>
      <w:lvlText w:val="3.%1."/>
      <w:legacy w:legacy="1" w:legacySpace="0" w:legacyIndent="552"/>
      <w:lvlJc w:val="left"/>
      <w:rPr>
        <w:rFonts w:ascii="Times New Roman" w:hAnsi="Times New Roman" w:cs="Times New Roman" w:hint="default"/>
      </w:rPr>
    </w:lvl>
  </w:abstractNum>
  <w:abstractNum w:abstractNumId="6" w15:restartNumberingAfterBreak="0">
    <w:nsid w:val="233A14C0"/>
    <w:multiLevelType w:val="singleLevel"/>
    <w:tmpl w:val="7F8A6F62"/>
    <w:lvl w:ilvl="0">
      <w:start w:val="1"/>
      <w:numFmt w:val="decimal"/>
      <w:lvlText w:val="5.%1."/>
      <w:legacy w:legacy="1" w:legacySpace="0" w:legacyIndent="418"/>
      <w:lvlJc w:val="left"/>
      <w:rPr>
        <w:rFonts w:ascii="Times New Roman" w:hAnsi="Times New Roman" w:cs="Times New Roman" w:hint="default"/>
      </w:rPr>
    </w:lvl>
  </w:abstractNum>
  <w:abstractNum w:abstractNumId="7" w15:restartNumberingAfterBreak="0">
    <w:nsid w:val="26F41E75"/>
    <w:multiLevelType w:val="singleLevel"/>
    <w:tmpl w:val="3A2889F6"/>
    <w:lvl w:ilvl="0">
      <w:start w:val="5"/>
      <w:numFmt w:val="decimal"/>
      <w:lvlText w:val="1.%1."/>
      <w:legacy w:legacy="1" w:legacySpace="0" w:legacyIndent="408"/>
      <w:lvlJc w:val="left"/>
      <w:rPr>
        <w:rFonts w:ascii="Times New Roman" w:hAnsi="Times New Roman" w:cs="Times New Roman" w:hint="default"/>
        <w:b w:val="0"/>
      </w:rPr>
    </w:lvl>
  </w:abstractNum>
  <w:abstractNum w:abstractNumId="8" w15:restartNumberingAfterBreak="0">
    <w:nsid w:val="2AE53CE6"/>
    <w:multiLevelType w:val="singleLevel"/>
    <w:tmpl w:val="E794C9A0"/>
    <w:lvl w:ilvl="0">
      <w:start w:val="7"/>
      <w:numFmt w:val="decimal"/>
      <w:lvlText w:val="3.%1."/>
      <w:legacy w:legacy="1" w:legacySpace="0" w:legacyIndent="413"/>
      <w:lvlJc w:val="left"/>
      <w:rPr>
        <w:rFonts w:ascii="Times New Roman" w:hAnsi="Times New Roman" w:cs="Times New Roman" w:hint="default"/>
      </w:rPr>
    </w:lvl>
  </w:abstractNum>
  <w:abstractNum w:abstractNumId="9" w15:restartNumberingAfterBreak="0">
    <w:nsid w:val="2F5344CE"/>
    <w:multiLevelType w:val="multilevel"/>
    <w:tmpl w:val="B6E02ABA"/>
    <w:lvl w:ilvl="0">
      <w:start w:val="4"/>
      <w:numFmt w:val="decimal"/>
      <w:lvlText w:val="%1."/>
      <w:lvlJc w:val="left"/>
      <w:pPr>
        <w:ind w:left="510" w:hanging="51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FD41F48"/>
    <w:multiLevelType w:val="singleLevel"/>
    <w:tmpl w:val="8EB072B0"/>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1" w15:restartNumberingAfterBreak="0">
    <w:nsid w:val="30142E94"/>
    <w:multiLevelType w:val="singleLevel"/>
    <w:tmpl w:val="55A06524"/>
    <w:lvl w:ilvl="0">
      <w:start w:val="1"/>
      <w:numFmt w:val="decimal"/>
      <w:lvlText w:val="3.%1."/>
      <w:legacy w:legacy="1" w:legacySpace="0" w:legacyIndent="466"/>
      <w:lvlJc w:val="left"/>
      <w:rPr>
        <w:rFonts w:ascii="Times New Roman" w:hAnsi="Times New Roman" w:cs="Times New Roman" w:hint="default"/>
      </w:rPr>
    </w:lvl>
  </w:abstractNum>
  <w:abstractNum w:abstractNumId="12" w15:restartNumberingAfterBreak="0">
    <w:nsid w:val="3706200A"/>
    <w:multiLevelType w:val="singleLevel"/>
    <w:tmpl w:val="993AE446"/>
    <w:lvl w:ilvl="0">
      <w:start w:val="1"/>
      <w:numFmt w:val="upperRoman"/>
      <w:lvlText w:val="%1."/>
      <w:legacy w:legacy="1" w:legacySpace="0" w:legacyIndent="192"/>
      <w:lvlJc w:val="left"/>
      <w:rPr>
        <w:rFonts w:ascii="Times New Roman" w:hAnsi="Times New Roman" w:cs="Times New Roman" w:hint="default"/>
      </w:rPr>
    </w:lvl>
  </w:abstractNum>
  <w:abstractNum w:abstractNumId="13" w15:restartNumberingAfterBreak="0">
    <w:nsid w:val="3C512214"/>
    <w:multiLevelType w:val="multilevel"/>
    <w:tmpl w:val="0848F69C"/>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4E5ADC"/>
    <w:multiLevelType w:val="singleLevel"/>
    <w:tmpl w:val="02A82DE6"/>
    <w:lvl w:ilvl="0">
      <w:start w:val="2"/>
      <w:numFmt w:val="decimal"/>
      <w:lvlText w:val="3.%1."/>
      <w:legacy w:legacy="1" w:legacySpace="0" w:legacyIndent="393"/>
      <w:lvlJc w:val="left"/>
      <w:rPr>
        <w:rFonts w:ascii="Times New Roman" w:hAnsi="Times New Roman" w:cs="Times New Roman" w:hint="default"/>
      </w:rPr>
    </w:lvl>
  </w:abstractNum>
  <w:abstractNum w:abstractNumId="15" w15:restartNumberingAfterBreak="0">
    <w:nsid w:val="48BB033F"/>
    <w:multiLevelType w:val="singleLevel"/>
    <w:tmpl w:val="6AEEC6FC"/>
    <w:lvl w:ilvl="0">
      <w:start w:val="1"/>
      <w:numFmt w:val="decimal"/>
      <w:lvlText w:val="1.%1."/>
      <w:legacy w:legacy="1" w:legacySpace="0" w:legacyIndent="408"/>
      <w:lvlJc w:val="left"/>
      <w:rPr>
        <w:rFonts w:ascii="Times New Roman" w:hAnsi="Times New Roman" w:cs="Times New Roman" w:hint="default"/>
      </w:rPr>
    </w:lvl>
  </w:abstractNum>
  <w:abstractNum w:abstractNumId="16" w15:restartNumberingAfterBreak="0">
    <w:nsid w:val="53842A58"/>
    <w:multiLevelType w:val="singleLevel"/>
    <w:tmpl w:val="42C26D46"/>
    <w:lvl w:ilvl="0">
      <w:start w:val="11"/>
      <w:numFmt w:val="decimal"/>
      <w:lvlText w:val="3.%1."/>
      <w:legacy w:legacy="1" w:legacySpace="0" w:legacyIndent="643"/>
      <w:lvlJc w:val="left"/>
      <w:rPr>
        <w:rFonts w:ascii="Times New Roman" w:hAnsi="Times New Roman" w:cs="Times New Roman" w:hint="default"/>
      </w:rPr>
    </w:lvl>
  </w:abstractNum>
  <w:abstractNum w:abstractNumId="17" w15:restartNumberingAfterBreak="0">
    <w:nsid w:val="56C75159"/>
    <w:multiLevelType w:val="singleLevel"/>
    <w:tmpl w:val="0ACC9268"/>
    <w:lvl w:ilvl="0">
      <w:start w:val="13"/>
      <w:numFmt w:val="decimal"/>
      <w:lvlText w:val="3.%1."/>
      <w:legacy w:legacy="1" w:legacySpace="0" w:legacyIndent="508"/>
      <w:lvlJc w:val="left"/>
      <w:rPr>
        <w:rFonts w:ascii="Times New Roman" w:hAnsi="Times New Roman" w:cs="Times New Roman" w:hint="default"/>
      </w:rPr>
    </w:lvl>
  </w:abstractNum>
  <w:abstractNum w:abstractNumId="18" w15:restartNumberingAfterBreak="0">
    <w:nsid w:val="58C12110"/>
    <w:multiLevelType w:val="multilevel"/>
    <w:tmpl w:val="58F051AE"/>
    <w:lvl w:ilvl="0">
      <w:start w:val="4"/>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D61051"/>
    <w:multiLevelType w:val="singleLevel"/>
    <w:tmpl w:val="705017D2"/>
    <w:lvl w:ilvl="0">
      <w:start w:val="9"/>
      <w:numFmt w:val="decimal"/>
      <w:lvlText w:val="3.%1."/>
      <w:legacy w:legacy="1" w:legacySpace="0" w:legacyIndent="413"/>
      <w:lvlJc w:val="left"/>
      <w:rPr>
        <w:rFonts w:ascii="Times New Roman" w:hAnsi="Times New Roman" w:cs="Times New Roman" w:hint="default"/>
      </w:rPr>
    </w:lvl>
  </w:abstractNum>
  <w:abstractNum w:abstractNumId="20" w15:restartNumberingAfterBreak="0">
    <w:nsid w:val="6D6A386C"/>
    <w:multiLevelType w:val="multilevel"/>
    <w:tmpl w:val="9580F02A"/>
    <w:lvl w:ilvl="0">
      <w:start w:val="4"/>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7F536C"/>
    <w:multiLevelType w:val="singleLevel"/>
    <w:tmpl w:val="1658989E"/>
    <w:lvl w:ilvl="0">
      <w:start w:val="5"/>
      <w:numFmt w:val="decimal"/>
      <w:lvlText w:val="3.%1."/>
      <w:legacy w:legacy="1" w:legacySpace="0" w:legacyIndent="465"/>
      <w:lvlJc w:val="left"/>
      <w:rPr>
        <w:rFonts w:ascii="Times New Roman" w:hAnsi="Times New Roman" w:cs="Times New Roman" w:hint="default"/>
      </w:rPr>
    </w:lvl>
  </w:abstractNum>
  <w:abstractNum w:abstractNumId="22" w15:restartNumberingAfterBreak="0">
    <w:nsid w:val="76AF5677"/>
    <w:multiLevelType w:val="singleLevel"/>
    <w:tmpl w:val="981E6154"/>
    <w:lvl w:ilvl="0">
      <w:start w:val="1"/>
      <w:numFmt w:val="decimal"/>
      <w:lvlText w:val="%1."/>
      <w:legacy w:legacy="1" w:legacySpace="0" w:legacyIndent="230"/>
      <w:lvlJc w:val="left"/>
      <w:rPr>
        <w:rFonts w:ascii="Times New Roman" w:hAnsi="Times New Roman" w:cs="Times New Roman" w:hint="default"/>
      </w:rPr>
    </w:lvl>
  </w:abstractNum>
  <w:num w:numId="1">
    <w:abstractNumId w:val="15"/>
  </w:num>
  <w:num w:numId="2">
    <w:abstractNumId w:val="7"/>
  </w:num>
  <w:num w:numId="3">
    <w:abstractNumId w:val="0"/>
  </w:num>
  <w:num w:numId="4">
    <w:abstractNumId w:val="11"/>
  </w:num>
  <w:num w:numId="5">
    <w:abstractNumId w:val="14"/>
  </w:num>
  <w:num w:numId="6">
    <w:abstractNumId w:val="3"/>
  </w:num>
  <w:num w:numId="7">
    <w:abstractNumId w:val="21"/>
  </w:num>
  <w:num w:numId="8">
    <w:abstractNumId w:val="21"/>
    <w:lvlOverride w:ilvl="0">
      <w:lvl w:ilvl="0">
        <w:start w:val="5"/>
        <w:numFmt w:val="decimal"/>
        <w:lvlText w:val="3.%1."/>
        <w:legacy w:legacy="1" w:legacySpace="0" w:legacyIndent="586"/>
        <w:lvlJc w:val="left"/>
        <w:rPr>
          <w:rFonts w:ascii="Times New Roman" w:hAnsi="Times New Roman" w:cs="Times New Roman" w:hint="default"/>
        </w:rPr>
      </w:lvl>
    </w:lvlOverride>
  </w:num>
  <w:num w:numId="9">
    <w:abstractNumId w:val="8"/>
  </w:num>
  <w:num w:numId="10">
    <w:abstractNumId w:val="19"/>
  </w:num>
  <w:num w:numId="11">
    <w:abstractNumId w:val="5"/>
  </w:num>
  <w:num w:numId="12">
    <w:abstractNumId w:val="16"/>
  </w:num>
  <w:num w:numId="13">
    <w:abstractNumId w:val="16"/>
    <w:lvlOverride w:ilvl="0">
      <w:lvl w:ilvl="0">
        <w:start w:val="12"/>
        <w:numFmt w:val="decimal"/>
        <w:lvlText w:val="3.%1."/>
        <w:legacy w:legacy="1" w:legacySpace="0" w:legacyIndent="600"/>
        <w:lvlJc w:val="left"/>
        <w:rPr>
          <w:rFonts w:ascii="Times New Roman" w:hAnsi="Times New Roman" w:cs="Times New Roman" w:hint="default"/>
        </w:rPr>
      </w:lvl>
    </w:lvlOverride>
  </w:num>
  <w:num w:numId="14">
    <w:abstractNumId w:val="17"/>
  </w:num>
  <w:num w:numId="15">
    <w:abstractNumId w:val="6"/>
  </w:num>
  <w:num w:numId="16">
    <w:abstractNumId w:val="12"/>
  </w:num>
  <w:num w:numId="17">
    <w:abstractNumId w:val="22"/>
  </w:num>
  <w:num w:numId="18">
    <w:abstractNumId w:val="4"/>
  </w:num>
  <w:num w:numId="19">
    <w:abstractNumId w:val="2"/>
    <w:lvlOverride w:ilvl="0">
      <w:startOverride w:val="6"/>
    </w:lvlOverride>
  </w:num>
  <w:num w:numId="20">
    <w:abstractNumId w:val="13"/>
  </w:num>
  <w:num w:numId="21">
    <w:abstractNumId w:val="20"/>
  </w:num>
  <w:num w:numId="22">
    <w:abstractNumId w:val="10"/>
    <w:lvlOverride w:ilvl="0">
      <w:startOverride w:val="1"/>
    </w:lvlOverride>
  </w:num>
  <w:num w:numId="23">
    <w:abstractNumId w:val="9"/>
  </w:num>
  <w:num w:numId="24">
    <w:abstractNumId w:val="1"/>
    <w:lvlOverride w:ilvl="0">
      <w:startOverride w:val="2"/>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49"/>
    <w:rsid w:val="00000111"/>
    <w:rsid w:val="00001563"/>
    <w:rsid w:val="000130F3"/>
    <w:rsid w:val="00014B45"/>
    <w:rsid w:val="000159A6"/>
    <w:rsid w:val="00024F3F"/>
    <w:rsid w:val="00037239"/>
    <w:rsid w:val="00041956"/>
    <w:rsid w:val="00042CC7"/>
    <w:rsid w:val="00044AF1"/>
    <w:rsid w:val="00063E8A"/>
    <w:rsid w:val="00065AEA"/>
    <w:rsid w:val="00067DCE"/>
    <w:rsid w:val="00090FB2"/>
    <w:rsid w:val="000B1CA8"/>
    <w:rsid w:val="000B456A"/>
    <w:rsid w:val="000C2425"/>
    <w:rsid w:val="000C6E43"/>
    <w:rsid w:val="000C7CCA"/>
    <w:rsid w:val="000F40FA"/>
    <w:rsid w:val="001049B7"/>
    <w:rsid w:val="0010500A"/>
    <w:rsid w:val="00106D23"/>
    <w:rsid w:val="00107B8C"/>
    <w:rsid w:val="00141513"/>
    <w:rsid w:val="001439E1"/>
    <w:rsid w:val="001442ED"/>
    <w:rsid w:val="00144762"/>
    <w:rsid w:val="001503A0"/>
    <w:rsid w:val="00151DA0"/>
    <w:rsid w:val="00157577"/>
    <w:rsid w:val="001713CE"/>
    <w:rsid w:val="001716A2"/>
    <w:rsid w:val="00174DE8"/>
    <w:rsid w:val="001A3484"/>
    <w:rsid w:val="001B4C84"/>
    <w:rsid w:val="001C66D2"/>
    <w:rsid w:val="001D14BD"/>
    <w:rsid w:val="001D4385"/>
    <w:rsid w:val="001D5C22"/>
    <w:rsid w:val="001D699F"/>
    <w:rsid w:val="001D70C1"/>
    <w:rsid w:val="001E3441"/>
    <w:rsid w:val="001E6611"/>
    <w:rsid w:val="001F002A"/>
    <w:rsid w:val="001F1A8A"/>
    <w:rsid w:val="001F1E0F"/>
    <w:rsid w:val="001F7F4A"/>
    <w:rsid w:val="002307CD"/>
    <w:rsid w:val="00232A0C"/>
    <w:rsid w:val="0023452C"/>
    <w:rsid w:val="00235A49"/>
    <w:rsid w:val="0023636D"/>
    <w:rsid w:val="002420DF"/>
    <w:rsid w:val="0024391C"/>
    <w:rsid w:val="00245FAD"/>
    <w:rsid w:val="0025242B"/>
    <w:rsid w:val="00253AD1"/>
    <w:rsid w:val="00255EDF"/>
    <w:rsid w:val="002624B7"/>
    <w:rsid w:val="00276A95"/>
    <w:rsid w:val="00287D01"/>
    <w:rsid w:val="00291F3B"/>
    <w:rsid w:val="002A7F2F"/>
    <w:rsid w:val="002C1D40"/>
    <w:rsid w:val="002C59FE"/>
    <w:rsid w:val="002D1F5F"/>
    <w:rsid w:val="002D3607"/>
    <w:rsid w:val="002D5058"/>
    <w:rsid w:val="002E2689"/>
    <w:rsid w:val="002E39F8"/>
    <w:rsid w:val="002E59FB"/>
    <w:rsid w:val="003127AC"/>
    <w:rsid w:val="00320900"/>
    <w:rsid w:val="00326752"/>
    <w:rsid w:val="0032756F"/>
    <w:rsid w:val="00335715"/>
    <w:rsid w:val="003603B2"/>
    <w:rsid w:val="00366960"/>
    <w:rsid w:val="00387A56"/>
    <w:rsid w:val="003A7D92"/>
    <w:rsid w:val="003B00D7"/>
    <w:rsid w:val="003B1A6E"/>
    <w:rsid w:val="003B7F02"/>
    <w:rsid w:val="003C3B08"/>
    <w:rsid w:val="003E19EC"/>
    <w:rsid w:val="003F6CEF"/>
    <w:rsid w:val="00424925"/>
    <w:rsid w:val="0042700A"/>
    <w:rsid w:val="00430991"/>
    <w:rsid w:val="004364C9"/>
    <w:rsid w:val="00437A04"/>
    <w:rsid w:val="004437CE"/>
    <w:rsid w:val="004574D6"/>
    <w:rsid w:val="00457863"/>
    <w:rsid w:val="004605B6"/>
    <w:rsid w:val="00466654"/>
    <w:rsid w:val="00472FA8"/>
    <w:rsid w:val="00477494"/>
    <w:rsid w:val="004844BD"/>
    <w:rsid w:val="00486587"/>
    <w:rsid w:val="0049062B"/>
    <w:rsid w:val="00491FC2"/>
    <w:rsid w:val="00497562"/>
    <w:rsid w:val="004A01E2"/>
    <w:rsid w:val="004B5788"/>
    <w:rsid w:val="004B76DE"/>
    <w:rsid w:val="004D2AF6"/>
    <w:rsid w:val="004E3218"/>
    <w:rsid w:val="004E596E"/>
    <w:rsid w:val="00523F2D"/>
    <w:rsid w:val="00526CF8"/>
    <w:rsid w:val="0054641D"/>
    <w:rsid w:val="00552310"/>
    <w:rsid w:val="005607CD"/>
    <w:rsid w:val="00565E3F"/>
    <w:rsid w:val="00577699"/>
    <w:rsid w:val="00580499"/>
    <w:rsid w:val="00584809"/>
    <w:rsid w:val="00591CD3"/>
    <w:rsid w:val="005B6DBB"/>
    <w:rsid w:val="005D6BF1"/>
    <w:rsid w:val="005F3D4C"/>
    <w:rsid w:val="00606260"/>
    <w:rsid w:val="006068FD"/>
    <w:rsid w:val="00611A90"/>
    <w:rsid w:val="00612079"/>
    <w:rsid w:val="006132D3"/>
    <w:rsid w:val="00637BA9"/>
    <w:rsid w:val="00650088"/>
    <w:rsid w:val="0065034C"/>
    <w:rsid w:val="006623EA"/>
    <w:rsid w:val="00670E78"/>
    <w:rsid w:val="00691F87"/>
    <w:rsid w:val="006A539C"/>
    <w:rsid w:val="006B6A7F"/>
    <w:rsid w:val="006B74B2"/>
    <w:rsid w:val="006C69D5"/>
    <w:rsid w:val="006D00BF"/>
    <w:rsid w:val="006D51F0"/>
    <w:rsid w:val="006E383B"/>
    <w:rsid w:val="006F1849"/>
    <w:rsid w:val="006F486A"/>
    <w:rsid w:val="007021B2"/>
    <w:rsid w:val="00721593"/>
    <w:rsid w:val="00724854"/>
    <w:rsid w:val="0073136A"/>
    <w:rsid w:val="0073620D"/>
    <w:rsid w:val="007369BC"/>
    <w:rsid w:val="007401BC"/>
    <w:rsid w:val="007541F8"/>
    <w:rsid w:val="007562C7"/>
    <w:rsid w:val="00757650"/>
    <w:rsid w:val="00761C85"/>
    <w:rsid w:val="007630E9"/>
    <w:rsid w:val="00765DDD"/>
    <w:rsid w:val="007838C4"/>
    <w:rsid w:val="007A490F"/>
    <w:rsid w:val="007A561C"/>
    <w:rsid w:val="007A6664"/>
    <w:rsid w:val="007B38AE"/>
    <w:rsid w:val="007C0A57"/>
    <w:rsid w:val="007D166A"/>
    <w:rsid w:val="007D3B9B"/>
    <w:rsid w:val="007E0C0A"/>
    <w:rsid w:val="007E4F66"/>
    <w:rsid w:val="007E6E63"/>
    <w:rsid w:val="00831F6B"/>
    <w:rsid w:val="00843DE7"/>
    <w:rsid w:val="008479B8"/>
    <w:rsid w:val="00850440"/>
    <w:rsid w:val="008542CC"/>
    <w:rsid w:val="0085765A"/>
    <w:rsid w:val="0086621B"/>
    <w:rsid w:val="008767E8"/>
    <w:rsid w:val="00885FB8"/>
    <w:rsid w:val="008A705A"/>
    <w:rsid w:val="008B4876"/>
    <w:rsid w:val="008C0B4F"/>
    <w:rsid w:val="008C1394"/>
    <w:rsid w:val="008C4F6A"/>
    <w:rsid w:val="008C5A11"/>
    <w:rsid w:val="008C67A3"/>
    <w:rsid w:val="008C77C6"/>
    <w:rsid w:val="008D73F1"/>
    <w:rsid w:val="008E5916"/>
    <w:rsid w:val="008F4841"/>
    <w:rsid w:val="008F62EC"/>
    <w:rsid w:val="009047EA"/>
    <w:rsid w:val="00911042"/>
    <w:rsid w:val="00925648"/>
    <w:rsid w:val="0092735F"/>
    <w:rsid w:val="009301A9"/>
    <w:rsid w:val="00931149"/>
    <w:rsid w:val="00932298"/>
    <w:rsid w:val="00944090"/>
    <w:rsid w:val="009520D6"/>
    <w:rsid w:val="00957CD5"/>
    <w:rsid w:val="00966BE3"/>
    <w:rsid w:val="00976694"/>
    <w:rsid w:val="0098133C"/>
    <w:rsid w:val="009822E5"/>
    <w:rsid w:val="00985E3F"/>
    <w:rsid w:val="009926F0"/>
    <w:rsid w:val="009A12E7"/>
    <w:rsid w:val="009A2052"/>
    <w:rsid w:val="009A6A71"/>
    <w:rsid w:val="009C27D1"/>
    <w:rsid w:val="009D5F4A"/>
    <w:rsid w:val="009E6053"/>
    <w:rsid w:val="009F4C52"/>
    <w:rsid w:val="009F79DF"/>
    <w:rsid w:val="00A05C61"/>
    <w:rsid w:val="00A10544"/>
    <w:rsid w:val="00A13655"/>
    <w:rsid w:val="00A17B24"/>
    <w:rsid w:val="00A2680C"/>
    <w:rsid w:val="00A345E6"/>
    <w:rsid w:val="00A628BD"/>
    <w:rsid w:val="00A676B2"/>
    <w:rsid w:val="00A67BEF"/>
    <w:rsid w:val="00A76734"/>
    <w:rsid w:val="00A80F23"/>
    <w:rsid w:val="00A816FA"/>
    <w:rsid w:val="00A866E7"/>
    <w:rsid w:val="00A87391"/>
    <w:rsid w:val="00A940C6"/>
    <w:rsid w:val="00AA33D9"/>
    <w:rsid w:val="00AA5A1C"/>
    <w:rsid w:val="00AB2FE3"/>
    <w:rsid w:val="00AC0013"/>
    <w:rsid w:val="00AC777C"/>
    <w:rsid w:val="00AD0BA4"/>
    <w:rsid w:val="00AD120E"/>
    <w:rsid w:val="00AD6B0F"/>
    <w:rsid w:val="00AE1053"/>
    <w:rsid w:val="00AE5B59"/>
    <w:rsid w:val="00B20A22"/>
    <w:rsid w:val="00B26B3A"/>
    <w:rsid w:val="00B26C08"/>
    <w:rsid w:val="00B32140"/>
    <w:rsid w:val="00B46396"/>
    <w:rsid w:val="00B469B7"/>
    <w:rsid w:val="00B47AFE"/>
    <w:rsid w:val="00B50666"/>
    <w:rsid w:val="00B5147B"/>
    <w:rsid w:val="00B54BD5"/>
    <w:rsid w:val="00B55222"/>
    <w:rsid w:val="00B57695"/>
    <w:rsid w:val="00B620CF"/>
    <w:rsid w:val="00B64D5D"/>
    <w:rsid w:val="00B7578C"/>
    <w:rsid w:val="00B83795"/>
    <w:rsid w:val="00B84E01"/>
    <w:rsid w:val="00B87B7C"/>
    <w:rsid w:val="00B90CB8"/>
    <w:rsid w:val="00B96453"/>
    <w:rsid w:val="00BA3324"/>
    <w:rsid w:val="00BA4912"/>
    <w:rsid w:val="00BA60F1"/>
    <w:rsid w:val="00BC2D40"/>
    <w:rsid w:val="00BC7913"/>
    <w:rsid w:val="00BD291B"/>
    <w:rsid w:val="00BD4BE7"/>
    <w:rsid w:val="00BE2084"/>
    <w:rsid w:val="00BE7D82"/>
    <w:rsid w:val="00BF42B6"/>
    <w:rsid w:val="00BF5C63"/>
    <w:rsid w:val="00C12444"/>
    <w:rsid w:val="00C17C20"/>
    <w:rsid w:val="00C17D6F"/>
    <w:rsid w:val="00C21843"/>
    <w:rsid w:val="00C21CD6"/>
    <w:rsid w:val="00C25C87"/>
    <w:rsid w:val="00C25F76"/>
    <w:rsid w:val="00C2671F"/>
    <w:rsid w:val="00C27B23"/>
    <w:rsid w:val="00C27BA9"/>
    <w:rsid w:val="00C30160"/>
    <w:rsid w:val="00C66264"/>
    <w:rsid w:val="00C9179B"/>
    <w:rsid w:val="00C933FE"/>
    <w:rsid w:val="00CA0F6A"/>
    <w:rsid w:val="00CA607C"/>
    <w:rsid w:val="00CB1F03"/>
    <w:rsid w:val="00CC5825"/>
    <w:rsid w:val="00CD4C49"/>
    <w:rsid w:val="00CD733D"/>
    <w:rsid w:val="00CE0472"/>
    <w:rsid w:val="00CE3B1C"/>
    <w:rsid w:val="00CE6003"/>
    <w:rsid w:val="00D1772C"/>
    <w:rsid w:val="00D21FFA"/>
    <w:rsid w:val="00D250D0"/>
    <w:rsid w:val="00D251C2"/>
    <w:rsid w:val="00D475D8"/>
    <w:rsid w:val="00D530D5"/>
    <w:rsid w:val="00D57DC0"/>
    <w:rsid w:val="00D63EBF"/>
    <w:rsid w:val="00D66E4E"/>
    <w:rsid w:val="00D753EB"/>
    <w:rsid w:val="00D81EAD"/>
    <w:rsid w:val="00DD527A"/>
    <w:rsid w:val="00DD62C4"/>
    <w:rsid w:val="00DF67EB"/>
    <w:rsid w:val="00E03FFB"/>
    <w:rsid w:val="00E23AF8"/>
    <w:rsid w:val="00E250E0"/>
    <w:rsid w:val="00E52735"/>
    <w:rsid w:val="00E52B93"/>
    <w:rsid w:val="00E722BF"/>
    <w:rsid w:val="00E72A6C"/>
    <w:rsid w:val="00E7332E"/>
    <w:rsid w:val="00E807E7"/>
    <w:rsid w:val="00E938E9"/>
    <w:rsid w:val="00EA1EB8"/>
    <w:rsid w:val="00EB1ACA"/>
    <w:rsid w:val="00EB7B91"/>
    <w:rsid w:val="00EC397B"/>
    <w:rsid w:val="00EC4305"/>
    <w:rsid w:val="00EC4FF7"/>
    <w:rsid w:val="00ED2483"/>
    <w:rsid w:val="00ED3956"/>
    <w:rsid w:val="00EE641D"/>
    <w:rsid w:val="00EF11B5"/>
    <w:rsid w:val="00EF68FF"/>
    <w:rsid w:val="00F220D9"/>
    <w:rsid w:val="00F22553"/>
    <w:rsid w:val="00F32574"/>
    <w:rsid w:val="00F3372B"/>
    <w:rsid w:val="00F404EC"/>
    <w:rsid w:val="00F57204"/>
    <w:rsid w:val="00F611C9"/>
    <w:rsid w:val="00F612A7"/>
    <w:rsid w:val="00F7750C"/>
    <w:rsid w:val="00F83FC9"/>
    <w:rsid w:val="00F849D3"/>
    <w:rsid w:val="00F94E4F"/>
    <w:rsid w:val="00F9655A"/>
    <w:rsid w:val="00FA1D32"/>
    <w:rsid w:val="00FA2FC8"/>
    <w:rsid w:val="00FA6C7D"/>
    <w:rsid w:val="00FE7CE8"/>
    <w:rsid w:val="00FF190E"/>
    <w:rsid w:val="00FF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CEB0F-86A4-464C-A9F1-13CA64B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757650"/>
    <w:pPr>
      <w:spacing w:line="302" w:lineRule="exact"/>
      <w:jc w:val="center"/>
    </w:pPr>
  </w:style>
  <w:style w:type="paragraph" w:customStyle="1" w:styleId="Style11">
    <w:name w:val="Style11"/>
    <w:basedOn w:val="a"/>
    <w:uiPriority w:val="99"/>
    <w:rsid w:val="00757650"/>
    <w:pPr>
      <w:spacing w:line="346" w:lineRule="exact"/>
      <w:ind w:firstLine="566"/>
      <w:jc w:val="both"/>
    </w:pPr>
  </w:style>
  <w:style w:type="paragraph" w:customStyle="1" w:styleId="Style12">
    <w:name w:val="Style12"/>
    <w:basedOn w:val="a"/>
    <w:uiPriority w:val="99"/>
    <w:rsid w:val="00757650"/>
    <w:pPr>
      <w:spacing w:line="350" w:lineRule="exact"/>
      <w:jc w:val="both"/>
    </w:pPr>
  </w:style>
  <w:style w:type="paragraph" w:customStyle="1" w:styleId="Style14">
    <w:name w:val="Style14"/>
    <w:basedOn w:val="a"/>
    <w:uiPriority w:val="99"/>
    <w:rsid w:val="00757650"/>
  </w:style>
  <w:style w:type="paragraph" w:customStyle="1" w:styleId="Style16">
    <w:name w:val="Style16"/>
    <w:basedOn w:val="a"/>
    <w:uiPriority w:val="99"/>
    <w:rsid w:val="00757650"/>
    <w:pPr>
      <w:spacing w:line="346" w:lineRule="exact"/>
      <w:ind w:firstLine="576"/>
      <w:jc w:val="both"/>
    </w:pPr>
  </w:style>
  <w:style w:type="paragraph" w:customStyle="1" w:styleId="Style17">
    <w:name w:val="Style17"/>
    <w:basedOn w:val="a"/>
    <w:uiPriority w:val="99"/>
    <w:rsid w:val="00757650"/>
    <w:pPr>
      <w:spacing w:line="350" w:lineRule="exact"/>
      <w:ind w:firstLine="562"/>
      <w:jc w:val="both"/>
    </w:pPr>
  </w:style>
  <w:style w:type="paragraph" w:customStyle="1" w:styleId="Style23">
    <w:name w:val="Style23"/>
    <w:basedOn w:val="a"/>
    <w:uiPriority w:val="99"/>
    <w:rsid w:val="00757650"/>
    <w:pPr>
      <w:spacing w:line="346" w:lineRule="exact"/>
      <w:ind w:firstLine="581"/>
    </w:pPr>
  </w:style>
  <w:style w:type="character" w:customStyle="1" w:styleId="FontStyle36">
    <w:name w:val="Font Style36"/>
    <w:basedOn w:val="a0"/>
    <w:uiPriority w:val="99"/>
    <w:rsid w:val="00757650"/>
    <w:rPr>
      <w:rFonts w:ascii="Times New Roman" w:hAnsi="Times New Roman" w:cs="Times New Roman"/>
      <w:spacing w:val="10"/>
      <w:sz w:val="18"/>
      <w:szCs w:val="18"/>
    </w:rPr>
  </w:style>
  <w:style w:type="character" w:customStyle="1" w:styleId="FontStyle37">
    <w:name w:val="Font Style37"/>
    <w:basedOn w:val="a0"/>
    <w:uiPriority w:val="99"/>
    <w:rsid w:val="00757650"/>
    <w:rPr>
      <w:rFonts w:ascii="Times New Roman" w:hAnsi="Times New Roman" w:cs="Times New Roman"/>
      <w:i/>
      <w:iCs/>
      <w:sz w:val="18"/>
      <w:szCs w:val="18"/>
    </w:rPr>
  </w:style>
  <w:style w:type="character" w:customStyle="1" w:styleId="FontStyle39">
    <w:name w:val="Font Style39"/>
    <w:basedOn w:val="a0"/>
    <w:uiPriority w:val="99"/>
    <w:rsid w:val="00757650"/>
    <w:rPr>
      <w:rFonts w:ascii="Times New Roman" w:hAnsi="Times New Roman" w:cs="Times New Roman"/>
      <w:b/>
      <w:bCs/>
      <w:i/>
      <w:iCs/>
      <w:sz w:val="18"/>
      <w:szCs w:val="18"/>
    </w:rPr>
  </w:style>
  <w:style w:type="character" w:customStyle="1" w:styleId="FontStyle40">
    <w:name w:val="Font Style40"/>
    <w:basedOn w:val="a0"/>
    <w:uiPriority w:val="99"/>
    <w:rsid w:val="00757650"/>
    <w:rPr>
      <w:rFonts w:ascii="Times New Roman" w:hAnsi="Times New Roman" w:cs="Times New Roman"/>
      <w:b/>
      <w:bCs/>
      <w:sz w:val="22"/>
      <w:szCs w:val="22"/>
    </w:rPr>
  </w:style>
  <w:style w:type="character" w:customStyle="1" w:styleId="FontStyle41">
    <w:name w:val="Font Style41"/>
    <w:basedOn w:val="a0"/>
    <w:uiPriority w:val="99"/>
    <w:rsid w:val="00757650"/>
    <w:rPr>
      <w:rFonts w:ascii="Times New Roman" w:hAnsi="Times New Roman" w:cs="Times New Roman"/>
      <w:b/>
      <w:bCs/>
      <w:spacing w:val="10"/>
      <w:sz w:val="18"/>
      <w:szCs w:val="18"/>
    </w:rPr>
  </w:style>
  <w:style w:type="character" w:styleId="a3">
    <w:name w:val="Hyperlink"/>
    <w:basedOn w:val="a0"/>
    <w:uiPriority w:val="99"/>
    <w:unhideWhenUsed/>
    <w:rsid w:val="001F7F4A"/>
    <w:rPr>
      <w:color w:val="0000FF" w:themeColor="hyperlink"/>
      <w:u w:val="single"/>
    </w:rPr>
  </w:style>
  <w:style w:type="paragraph" w:styleId="a4">
    <w:name w:val="Balloon Text"/>
    <w:basedOn w:val="a"/>
    <w:link w:val="a5"/>
    <w:uiPriority w:val="99"/>
    <w:semiHidden/>
    <w:unhideWhenUsed/>
    <w:rsid w:val="00B32140"/>
    <w:rPr>
      <w:rFonts w:ascii="Tahoma" w:hAnsi="Tahoma" w:cs="Tahoma"/>
      <w:sz w:val="16"/>
      <w:szCs w:val="16"/>
    </w:rPr>
  </w:style>
  <w:style w:type="character" w:customStyle="1" w:styleId="a5">
    <w:name w:val="Текст выноски Знак"/>
    <w:basedOn w:val="a0"/>
    <w:link w:val="a4"/>
    <w:uiPriority w:val="99"/>
    <w:semiHidden/>
    <w:rsid w:val="00B32140"/>
    <w:rPr>
      <w:rFonts w:ascii="Tahoma" w:eastAsiaTheme="minorEastAsia" w:hAnsi="Tahoma" w:cs="Tahoma"/>
      <w:sz w:val="16"/>
      <w:szCs w:val="16"/>
      <w:lang w:eastAsia="ru-RU"/>
    </w:rPr>
  </w:style>
  <w:style w:type="paragraph" w:customStyle="1" w:styleId="Style19">
    <w:name w:val="Style19"/>
    <w:basedOn w:val="a"/>
    <w:uiPriority w:val="99"/>
    <w:rsid w:val="00A13655"/>
    <w:pPr>
      <w:spacing w:line="346" w:lineRule="exact"/>
      <w:jc w:val="both"/>
    </w:pPr>
  </w:style>
  <w:style w:type="paragraph" w:customStyle="1" w:styleId="Style8">
    <w:name w:val="Style8"/>
    <w:basedOn w:val="a"/>
    <w:uiPriority w:val="99"/>
    <w:rsid w:val="00A13655"/>
  </w:style>
  <w:style w:type="character" w:customStyle="1" w:styleId="FontStyle34">
    <w:name w:val="Font Style34"/>
    <w:basedOn w:val="a0"/>
    <w:uiPriority w:val="99"/>
    <w:rsid w:val="00A13655"/>
    <w:rPr>
      <w:rFonts w:ascii="Times New Roman" w:hAnsi="Times New Roman" w:cs="Times New Roman"/>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nso.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nso@mf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F721-518C-406C-B040-96F86D6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Тутов Дмитрий Юрьевич</dc:creator>
  <cp:keywords/>
  <dc:description/>
  <cp:lastModifiedBy>Тутов Дмитрий Юрьевич</cp:lastModifiedBy>
  <cp:revision>14</cp:revision>
  <cp:lastPrinted>2015-10-08T11:34:00Z</cp:lastPrinted>
  <dcterms:created xsi:type="dcterms:W3CDTF">2015-10-08T06:58:00Z</dcterms:created>
  <dcterms:modified xsi:type="dcterms:W3CDTF">2015-10-20T11:52:00Z</dcterms:modified>
</cp:coreProperties>
</file>