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115" w:rsidRPr="00A81F7A" w:rsidRDefault="00E50ABB" w:rsidP="009C3085">
      <w:pPr>
        <w:suppressAutoHyphens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</w:t>
      </w:r>
    </w:p>
    <w:p w:rsidR="004043CA" w:rsidRPr="00A81F7A" w:rsidRDefault="004043CA" w:rsidP="00A81F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F4E93" w:rsidRPr="00A81F7A" w:rsidRDefault="00434E2A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Аналитическая записка </w:t>
      </w:r>
    </w:p>
    <w:p w:rsidR="00F14250" w:rsidRPr="00A81F7A" w:rsidRDefault="00434E2A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 отчету о </w:t>
      </w:r>
      <w:r w:rsidR="006729A1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выполнении П</w:t>
      </w:r>
      <w:r w:rsidR="00005115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лана реализации мероприятий</w:t>
      </w:r>
      <w:r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государственной программы </w:t>
      </w:r>
      <w:r w:rsidR="008B57A3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«Управление фи</w:t>
      </w:r>
      <w:r w:rsidR="00D96C7D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нансами в Новосибирской области</w:t>
      </w:r>
      <w:r w:rsidR="008B57A3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 </w:t>
      </w:r>
      <w:r w:rsidR="00096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005115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квартал </w:t>
      </w:r>
      <w:r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</w:t>
      </w:r>
      <w:r w:rsidR="008561D8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3C76BA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  <w:r w:rsidR="00005115" w:rsidRPr="00A81F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</w:t>
      </w:r>
    </w:p>
    <w:p w:rsidR="00434E2A" w:rsidRPr="00A81F7A" w:rsidRDefault="00434E2A" w:rsidP="00A81F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96C7D" w:rsidRDefault="00D96C7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140B44" w:rsidRPr="00A81F7A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Целевой индикатор 4 «Доля платежных документов на осуществление кассовых выплат, исполненных финансовым органом в установленный законодательством срок»</w:t>
      </w:r>
    </w:p>
    <w:p w:rsidR="00140B44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F7A">
        <w:rPr>
          <w:rFonts w:ascii="Times New Roman" w:hAnsi="Times New Roman" w:cs="Times New Roman"/>
          <w:sz w:val="28"/>
          <w:szCs w:val="28"/>
        </w:rPr>
        <w:t>В установленный законодательством срок исполнены 100% платежных документов на осуществление кассовых выплат.</w:t>
      </w:r>
    </w:p>
    <w:p w:rsidR="000963AF" w:rsidRDefault="000963AF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63AF" w:rsidRPr="000963AF" w:rsidRDefault="000963AF" w:rsidP="000963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Целевой индикатор 6 «Уровень дефицита областного бюджета (без учёта остатков средств на счетах по учету средств бюджетов) от общего годового объема доходов областного бюджета без учёта объёма безвозмездных поступлений»</w:t>
      </w:r>
    </w:p>
    <w:p w:rsidR="000963AF" w:rsidRDefault="000963AF" w:rsidP="00096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итогам четвертого к</w:t>
      </w:r>
      <w:r w:rsidRPr="00972485">
        <w:rPr>
          <w:rFonts w:ascii="Times New Roman" w:hAnsi="Times New Roman" w:cs="Times New Roman"/>
          <w:sz w:val="28"/>
          <w:szCs w:val="28"/>
          <w:lang w:eastAsia="ru-RU"/>
        </w:rPr>
        <w:t>вартала 2021 года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областной </w:t>
      </w:r>
      <w:r w:rsidRPr="00972485">
        <w:rPr>
          <w:rFonts w:ascii="Times New Roman" w:hAnsi="Times New Roman" w:cs="Times New Roman"/>
          <w:sz w:val="28"/>
          <w:szCs w:val="28"/>
          <w:lang w:eastAsia="ru-RU"/>
        </w:rPr>
        <w:t>бюджет Новосибирской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 с профицитом в размере</w:t>
      </w:r>
      <w:r w:rsidRPr="009724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15 450 159,8</w:t>
      </w:r>
      <w:r w:rsidRPr="00B12D52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  <w:lang w:eastAsia="ru-RU"/>
        </w:rPr>
        <w:t>, в том числе за счет превышения темпов собственных доходов по отношению к прогнозным.</w:t>
      </w:r>
    </w:p>
    <w:p w:rsidR="000963AF" w:rsidRPr="00A81F7A" w:rsidRDefault="000963AF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63AF" w:rsidRPr="000963AF" w:rsidRDefault="000963AF" w:rsidP="000963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Целевой индикатор 7 «Доля общего объёма государственного долга Новосибирской области от суммы доходов областного бюджета без учёта безвозмездных поступлений»</w:t>
      </w:r>
    </w:p>
    <w:p w:rsidR="000963AF" w:rsidRPr="00550BBF" w:rsidRDefault="000963AF" w:rsidP="000963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Фактическое значение данного целевого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индикатора по состоянию на 01.01.2022</w:t>
      </w:r>
      <w:r w:rsidRPr="00550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E0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75071">
        <w:rPr>
          <w:rFonts w:ascii="Times New Roman" w:eastAsia="Times New Roman" w:hAnsi="Times New Roman" w:cs="Times New Roman"/>
          <w:sz w:val="28"/>
          <w:szCs w:val="28"/>
          <w:lang w:eastAsia="ru-RU"/>
        </w:rPr>
        <w:t>,0%,</w:t>
      </w:r>
      <w:r w:rsidRPr="00E0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Pr="00550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превышает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плановое предельное значение (35</w:t>
      </w:r>
      <w:r w:rsidRPr="00550BBF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140B44" w:rsidRDefault="00140B44" w:rsidP="00140B4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63AF" w:rsidRPr="000963AF" w:rsidRDefault="000963AF" w:rsidP="000963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Целевой индикатор 8 «Средний уровень надбавки по привлекаемым кредитным ресурсам»</w:t>
      </w:r>
    </w:p>
    <w:p w:rsidR="000963AF" w:rsidRDefault="000963AF" w:rsidP="000963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потребности в четвертом квартале 2021 года кредитные ресурсы Новосибирской областью не привлекались.</w:t>
      </w:r>
      <w:r w:rsidRPr="00E82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Таким образом, с</w:t>
      </w:r>
      <w:r w:rsidRPr="00AE0AF7">
        <w:rPr>
          <w:rFonts w:ascii="Times New Roman" w:hAnsi="Times New Roman"/>
          <w:sz w:val="28"/>
          <w:szCs w:val="28"/>
        </w:rPr>
        <w:t>редний уровень надбавки по при</w:t>
      </w:r>
      <w:r>
        <w:rPr>
          <w:rFonts w:ascii="Times New Roman" w:hAnsi="Times New Roman"/>
          <w:sz w:val="28"/>
          <w:szCs w:val="28"/>
        </w:rPr>
        <w:t>влекаемым кредитным ресурсам в 4</w:t>
      </w:r>
      <w:r w:rsidRPr="00AE0AF7">
        <w:rPr>
          <w:rFonts w:ascii="Times New Roman" w:hAnsi="Times New Roman"/>
          <w:sz w:val="28"/>
          <w:szCs w:val="28"/>
        </w:rPr>
        <w:t xml:space="preserve"> квартале 2021 года по кредитному портфелю Новос</w:t>
      </w:r>
      <w:r>
        <w:rPr>
          <w:rFonts w:ascii="Times New Roman" w:hAnsi="Times New Roman"/>
          <w:sz w:val="28"/>
          <w:szCs w:val="28"/>
        </w:rPr>
        <w:t>ибирской области составляет 0</w:t>
      </w:r>
      <w:r w:rsidRPr="00AE0AF7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</w:p>
    <w:p w:rsidR="000963AF" w:rsidRDefault="000963AF" w:rsidP="00140B4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0B44" w:rsidRPr="00A81F7A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Целевой индикатор 9 «Отношение объема просроченной задолженности по долговым обязательствам к общему объему долговых обязательств»</w:t>
      </w:r>
    </w:p>
    <w:p w:rsidR="000963AF" w:rsidRDefault="000963AF" w:rsidP="000963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01.01.2022</w:t>
      </w:r>
      <w:r w:rsidRPr="0071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Новосибирская область не имеет просроченной задолженности по долговым обязательствам.</w:t>
      </w:r>
    </w:p>
    <w:p w:rsidR="00140B44" w:rsidRPr="00A81F7A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140B44" w:rsidRPr="00A81F7A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Целевой индикатор 11 «Доля муниципальных образований Новосибирской области, имеющих просроченную кредиторскую задолженность по приоритетным расходам»</w:t>
      </w:r>
    </w:p>
    <w:p w:rsidR="00140B44" w:rsidRPr="00A81F7A" w:rsidRDefault="00140B44" w:rsidP="00140B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sz w:val="28"/>
          <w:szCs w:val="28"/>
        </w:rPr>
        <w:lastRenderedPageBreak/>
        <w:t>Доля муниципальных образований Новосибирской области, имеющих просроченную кредиторскую задолженность по приоритетным расходам</w:t>
      </w:r>
      <w:r w:rsidRPr="00A8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F7A">
        <w:rPr>
          <w:rFonts w:ascii="Times New Roman" w:hAnsi="Times New Roman" w:cs="Times New Roman"/>
          <w:sz w:val="28"/>
          <w:szCs w:val="28"/>
        </w:rPr>
        <w:t xml:space="preserve">в </w:t>
      </w:r>
      <w:r w:rsidR="000963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четверто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A81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квартале </w:t>
      </w:r>
      <w:r w:rsidRPr="00A81F7A">
        <w:rPr>
          <w:rFonts w:ascii="Times New Roman" w:hAnsi="Times New Roman" w:cs="Times New Roman"/>
          <w:sz w:val="28"/>
          <w:szCs w:val="28"/>
        </w:rPr>
        <w:t xml:space="preserve">2021 года, </w:t>
      </w:r>
      <w:r w:rsidRPr="00A8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0 %. </w:t>
      </w:r>
    </w:p>
    <w:p w:rsidR="00140B44" w:rsidRPr="00A81F7A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0B44" w:rsidRPr="00A81F7A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Целевой индикатор 12 «Доля муниципальных образований Новосибирской области, обеспечивших достижение уровня средней заработной платы по отдельным категориям работников бюджетной сферы»</w:t>
      </w:r>
    </w:p>
    <w:p w:rsidR="000963AF" w:rsidRPr="00C9776E" w:rsidRDefault="000963AF" w:rsidP="000963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3428">
        <w:rPr>
          <w:rFonts w:ascii="Times New Roman" w:hAnsi="Times New Roman" w:cs="Times New Roman"/>
          <w:color w:val="000000" w:themeColor="text1"/>
          <w:sz w:val="28"/>
          <w:szCs w:val="28"/>
        </w:rPr>
        <w:t>По оперативной информации, предоставленной муниципальными образованиями, доля муниципальных образований, обеспечивших достижение уровня средней заработной платы по отдельным категориям работников бюджетной сферы, составила 100 %.</w:t>
      </w:r>
      <w:r w:rsidRPr="00CD55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40B44" w:rsidRPr="00A81F7A" w:rsidRDefault="00140B44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D96C7D" w:rsidRPr="00A81F7A" w:rsidRDefault="00D96C7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Общепрограммное мероприятие, направленное на обеспечение реализации государственной программы Новосибирской области «Управление фин</w:t>
      </w:r>
      <w:r w:rsidR="00E8044C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ансами в Новосибирской области»</w:t>
      </w:r>
    </w:p>
    <w:p w:rsidR="001409ED" w:rsidRPr="001409ED" w:rsidRDefault="001409ED" w:rsidP="001409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09ED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данного мероприятия направлено на обеспечение решения задач Программы. Отклонение фактического исполнения от планового обусловлено уменьшением 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ичества заключённых контрактов </w:t>
      </w:r>
      <w:r w:rsidRPr="001409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оказание услуг по повышению квалификации сотрудников в связи с эпидемиологической обстановкой по </w:t>
      </w:r>
      <w:proofErr w:type="spellStart"/>
      <w:r w:rsidRPr="001409ED"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коронавирусу</w:t>
      </w:r>
      <w:proofErr w:type="spellEnd"/>
      <w:r w:rsidRPr="001409ED">
        <w:rPr>
          <w:rFonts w:ascii="Times New Roman" w:hAnsi="Times New Roman" w:cs="Times New Roman"/>
          <w:color w:val="000000" w:themeColor="text1"/>
          <w:sz w:val="28"/>
          <w:szCs w:val="28"/>
        </w:rPr>
        <w:t>; наличием вакансий, листков нетрудоспособности, снижением количества служебных командировок. Оплата по заключенным контрактам производилась по фактическим объемам оказанных услуг, поставленных товаров на основании представленных документов.</w:t>
      </w:r>
    </w:p>
    <w:p w:rsidR="00D96C7D" w:rsidRPr="00A81F7A" w:rsidRDefault="001409ED" w:rsidP="001409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09ED">
        <w:rPr>
          <w:rFonts w:ascii="Times New Roman" w:hAnsi="Times New Roman" w:cs="Times New Roman"/>
          <w:color w:val="000000" w:themeColor="text1"/>
          <w:sz w:val="28"/>
          <w:szCs w:val="28"/>
        </w:rPr>
        <w:t>В целом, произведенный объем расходов в четвертом квартале осуществлен в пределах утвержденных назначений.</w:t>
      </w:r>
    </w:p>
    <w:p w:rsidR="00D96C7D" w:rsidRPr="00A81F7A" w:rsidRDefault="00D96C7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D96C7D" w:rsidRPr="00A81F7A" w:rsidRDefault="00D96C7D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Цель 1: </w:t>
      </w:r>
      <w:r w:rsidR="00C85055" w:rsidRPr="00A81F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Обеспечение долгосрочной сбалансированности, устойчивости бюджетной системы Новосибирской области и повышение качества управления государственными и муниципальными финансами</w:t>
      </w:r>
    </w:p>
    <w:p w:rsidR="00D96C7D" w:rsidRPr="00A81F7A" w:rsidRDefault="00D96C7D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57E6" w:rsidRPr="00A81F7A" w:rsidRDefault="00812535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C85055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A57E6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«</w:t>
      </w:r>
      <w:r w:rsidR="00384BE6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Планирование доходов областного и консолидированного бюджетов Новосибирской области и содействие в обеспечении поступлений в областной бюджет Новосибирской области</w:t>
      </w:r>
      <w:r w:rsidR="007A57E6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A57E6" w:rsidRPr="00A81F7A" w:rsidRDefault="007A57E6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  <w:u w:val="single"/>
        </w:rPr>
      </w:pPr>
    </w:p>
    <w:p w:rsidR="00384BE6" w:rsidRPr="00A81F7A" w:rsidRDefault="00CB2EC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1.1.1. </w:t>
      </w:r>
      <w:r w:rsidR="00384BE6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«Совершенствование налогового и бюджетного законода</w:t>
      </w:r>
      <w:r w:rsidR="002C21F8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тельства Новосибирской области»</w:t>
      </w:r>
    </w:p>
    <w:p w:rsidR="00C06588" w:rsidRPr="00A81F7A" w:rsidRDefault="00384BE6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1.1.1.1 Актуализация налогового законодательства Новосибирской области»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Законодательным Собранием Новосибирской области приняты 5 законопроектов о внесении изменений в Закон Новосибирской области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«О налогах и особенностях налогообложения отдельных категорий налогоплательщиков в Новосибирской области», разработанные при участии министерства финансов: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 Новосибирской области от 02.11.2021 № 128-ОЗ «О внесении изменения в статью 8.11 Закона Новосибирской области «О налогах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особенностях налогообложения отдельных категорий налогоплательщиков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Новосибирской области». Законом отменена неэффективная льгота по налогу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на имущество организаций для жилищно-строительных, гаражных кооперативов, кооперативов овощехранилищ.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Закон Новосибирской области от 02.11.2021 № 133-ОЗ «О внесении изменений в статью 2.2 Закона Новосибирской области «О налогах и особенностях налогообложения отдельных категорий налогоплательщиков в Новосибирской области». Законом были актуализированы ставки по транспортному налогу.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Закон Новосибирской области от 05.10.2021 № 107-ОЗ «О внесении изменений в статью 2.4 Закона Новосибирской области «О налогах и особенностях налогообложения отдельных категорий налогоплательщиков в Новосибирской области». Законом предоставляется льгота по транспортному налогу для владельцев электромобилей. Закон подготовлен в целях стимулирования снижения выбросов, загрязняющих атмосферу.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4. 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 Новосибирской области от 05.10.2021 № 108-ОЗ «О внесении изменений в статьи 2.4 и 8.11 Закона Новосибирской области «О налогах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особенностях налогообложения отдельных категорий налогоплательщиков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в Новосибирской области». Законом предоставляется льгота по транспортному налогу и налогу на имущество организаций для социально ориентированных некоммерческих организаций.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 Новосибирской области от 02.11.2021 № 134-ОЗ «О внесении изменения в статью 6.2.2 Закона Новосибирской области «О налогах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особенностях налогообложения отдельных категорий налогоплательщиков </w:t>
      </w:r>
    </w:p>
    <w:p w:rsidR="0020305D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в Новосибирской области». Законом расширяется сфера применения инвестиционного налогового вычета, позволяя его применять организациям, осуществляющим деятельность в сфере производства электроэнергии тепловыми электростанциями.</w:t>
      </w:r>
    </w:p>
    <w:p w:rsidR="00692455" w:rsidRPr="00A81F7A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CB2EC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1.1.1.2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384BE6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Актуализация действующей нормативной правовой базы, регулирующей бюджетный процесс в Новосибирской области</w:t>
      </w:r>
    </w:p>
    <w:p w:rsidR="0020305D" w:rsidRPr="00A81F7A" w:rsidRDefault="00CD32D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По данному мероприятию</w:t>
      </w:r>
      <w:r w:rsid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четверто</w:t>
      </w:r>
      <w:r w:rsidR="002C21F8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м квартале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действий не проводилось. Все действия, запланированные ранее, были выполнены согласно установленным срокам.</w:t>
      </w:r>
    </w:p>
    <w:p w:rsidR="00384BE6" w:rsidRPr="00A81F7A" w:rsidRDefault="00384BE6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384BE6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1.1.1.3</w:t>
      </w:r>
      <w:r w:rsidR="00CB2EC7" w:rsidRPr="00A81F7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Актуализация и совершенствование нормативно-правового регулирования системы межбюджетных отношений, в том числе в целях стимулирования муниципальных образований к развитию собственной доходной базы</w:t>
      </w:r>
    </w:p>
    <w:p w:rsidR="002C21F8" w:rsidRPr="00A81F7A" w:rsidRDefault="006924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артале 2021 года было осуществлена разработка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внесений изменений в Закон Новосибирской области от 07.11.2011 № 132-ОЗ «О единых нормативах отчислений в бюджеты муниципальных образований Новосибирской области от отдельных налогов и неналоговых доходов, передаче в бюджеты сельских поселений Новосибирской области налоговых доходов от отдельных налогов, подлежащих зачислению в бюджет муниципального района, и межбюджетных трансфертах между областным бюджетом Новосибирской области 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 бюджетами муниципальных образований Новосибирской области» в части введения понятия «муниципальные округа»,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также дополнение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методики расчета возможностью предоставлять дотацию муниципальным округам и уточнение статьи 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 иных межбюджетных трансфертах</w:t>
      </w:r>
      <w:r w:rsidRPr="006924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84BE6" w:rsidRPr="00A81F7A" w:rsidRDefault="00CB2EC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1.1.2. </w:t>
      </w:r>
      <w:r w:rsidR="00384BE6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«Проведение оценки эффективности налоговых льгот»</w:t>
      </w:r>
    </w:p>
    <w:p w:rsidR="00384BE6" w:rsidRPr="00A81F7A" w:rsidRDefault="00CB2EC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1.1.2.1 </w:t>
      </w:r>
      <w:r w:rsidR="00384BE6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оценки эффективности налоговых льгот в части областного бюджета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мероприятий по оценке эффективности налоговых льгот, предусмотренных региональным законодательством Новосибирской области, основан на постановлении Правительства Российской Федерации от 22.06.2019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796 «Об общих требованиях к оценке налоговых расходов субъектов Российской Федерации и муниципальных образований» (далее – Постановление № 796)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постановлении Правительства Новосибирской области от 28.10.2019 № 418-п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установлении Порядка формирования перечня налоговых расходов Новосибирской области и оценки налоговых расходов Новосибирской области».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проведенной оценки эффективности налоговых льгот была признана неэффективной льгота по налогу на имущество организаций в отношении жилищно-строительных, гаражных кооперативов, кооперативов овощехранилищ, ТСЖ. В связи с этим, МФ и НП НСО был подготовлен соответствующий законопроект об отмене неэффективной и невостребованной льготы.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четвертом квартале 2021 года принят Закон Новосибирской области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02.11.2021 № 128-ОЗ «О внесении изменения в статью 8.11 Закона Новосибирской области «О налогах и особенностях налогообложения отдельных категорий налогоплательщиков в Новосибирской области», отменяющий неэффективную и невостребованную налоговую льготу.</w:t>
      </w:r>
    </w:p>
    <w:p w:rsidR="006B12C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достижения рассматриваемого целевого индикатора соблюдены все сроки, мероприятия выполнены качественно и в полном объеме. Значение целевого индикатора составило 99,9% (против запланированного – 99%).</w:t>
      </w:r>
    </w:p>
    <w:p w:rsidR="00692455" w:rsidRPr="00A81F7A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CB2EC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1.1.2.2 </w:t>
      </w:r>
      <w:r w:rsidR="00384BE6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оценки эффективности налоговых льгот, предоставленных по налогам и сборам, зачисляемым в местные бюджеты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оценки налоговых расходов муниципальных образований потребовал проведения не менее 113 консультационных процедур длительностью в 10 часов 41 минуту. До 14 мая 2021 года всеми районами и городскими округами направлена информация об итогах мероприятия, на основании которой был сформирован сводный отчет. Уточнение результатов оценки происходило в сентябре-октябре с учетом фискальных характеристик, обновленных УФНС России по Новосибирской области.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налоговых расходов, впервые проведенная с учетом положений постановления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показала результативность выше </w:t>
      </w: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оценок предшествующих периодов, реализованных на основании муниципальных методик.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2020 году возможный бюджетный эффект от отмены неэффективных налоговых преференций составил 716,1 тыс. рублей, в 2021 году этот показатель – 3175,3 тыс. рублей, что в 4,4 раза больше прошлого года. </w:t>
      </w:r>
    </w:p>
    <w:p w:rsidR="00692455" w:rsidRPr="0069245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незначительность суммы, проведение оценки позволило определить реальную ситуацию с востребованностью налоговых льгот (отменены невостребованные и </w:t>
      </w:r>
      <w:proofErr w:type="spellStart"/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маловостребованные</w:t>
      </w:r>
      <w:proofErr w:type="spellEnd"/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технические льготы).</w:t>
      </w:r>
    </w:p>
    <w:p w:rsidR="001B50E5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Принимая во внимание ежегодный характер мероприятия, работа по оценке налоговых расходов будет продолжена в 2022 году.</w:t>
      </w:r>
    </w:p>
    <w:p w:rsidR="00692455" w:rsidRPr="00A81F7A" w:rsidRDefault="00692455" w:rsidP="006924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384BE6" w:rsidRPr="00A81F7A" w:rsidRDefault="00384BE6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1.1.3. Основное мероприятие «Формирование налоговой, бюджетной и долговой политики Новосибирской области на среднесрочный и долгосрочный период»</w:t>
      </w:r>
    </w:p>
    <w:p w:rsidR="00384BE6" w:rsidRPr="00A81F7A" w:rsidRDefault="00384BE6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1.1.3.1 Формирование основных направлений налоговой, бюджетной и долговой политики Новосибирской области на очередной год и плановый период</w:t>
      </w:r>
    </w:p>
    <w:p w:rsidR="00E623AE" w:rsidRPr="006348B0" w:rsidRDefault="00692455" w:rsidP="00E623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по данному мероприятия были в полной мере осуществлены в третьем</w:t>
      </w:r>
      <w:r w:rsidR="00E623AE">
        <w:rPr>
          <w:rFonts w:ascii="Times New Roman" w:hAnsi="Times New Roman" w:cs="Times New Roman"/>
          <w:sz w:val="28"/>
          <w:szCs w:val="28"/>
        </w:rPr>
        <w:t xml:space="preserve"> квартале 2021 </w:t>
      </w:r>
      <w:r>
        <w:rPr>
          <w:rFonts w:ascii="Times New Roman" w:hAnsi="Times New Roman" w:cs="Times New Roman"/>
          <w:sz w:val="28"/>
          <w:szCs w:val="28"/>
        </w:rPr>
        <w:t>года. П</w:t>
      </w:r>
      <w:r w:rsidR="00E623AE">
        <w:rPr>
          <w:rFonts w:ascii="Times New Roman" w:hAnsi="Times New Roman" w:cs="Times New Roman"/>
          <w:sz w:val="28"/>
          <w:szCs w:val="28"/>
        </w:rPr>
        <w:t>ринято</w:t>
      </w:r>
      <w:r w:rsidR="00E623AE" w:rsidRPr="0063396B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E623AE">
        <w:rPr>
          <w:rFonts w:ascii="Times New Roman" w:hAnsi="Times New Roman" w:cs="Times New Roman"/>
          <w:sz w:val="28"/>
          <w:szCs w:val="28"/>
        </w:rPr>
        <w:t>е</w:t>
      </w:r>
      <w:r w:rsidR="00E623AE" w:rsidRPr="0063396B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</w:t>
      </w:r>
      <w:r w:rsidR="000030AF">
        <w:rPr>
          <w:rFonts w:ascii="Times New Roman" w:hAnsi="Times New Roman" w:cs="Times New Roman"/>
          <w:sz w:val="28"/>
          <w:szCs w:val="26"/>
        </w:rPr>
        <w:t>от 20.09.2021 № 45</w:t>
      </w:r>
      <w:r w:rsidR="00E623AE">
        <w:rPr>
          <w:rFonts w:ascii="Times New Roman" w:hAnsi="Times New Roman" w:cs="Times New Roman"/>
          <w:sz w:val="28"/>
          <w:szCs w:val="26"/>
        </w:rPr>
        <w:t>0-рп «</w:t>
      </w:r>
      <w:r w:rsidR="00E623AE" w:rsidRPr="00C5324B">
        <w:rPr>
          <w:rFonts w:ascii="Times New Roman" w:hAnsi="Times New Roman" w:cs="Times New Roman"/>
          <w:sz w:val="28"/>
          <w:szCs w:val="26"/>
        </w:rPr>
        <w:t>Об основных направлениях налоговой, бюджетной и государственной долговой полити</w:t>
      </w:r>
      <w:r w:rsidR="000030AF">
        <w:rPr>
          <w:rFonts w:ascii="Times New Roman" w:hAnsi="Times New Roman" w:cs="Times New Roman"/>
          <w:sz w:val="28"/>
          <w:szCs w:val="26"/>
        </w:rPr>
        <w:t>ки Новосибирской области на 2022</w:t>
      </w:r>
      <w:r w:rsidR="00E623AE" w:rsidRPr="00C5324B">
        <w:rPr>
          <w:rFonts w:ascii="Times New Roman" w:hAnsi="Times New Roman" w:cs="Times New Roman"/>
          <w:sz w:val="28"/>
          <w:szCs w:val="26"/>
        </w:rPr>
        <w:t xml:space="preserve"> год и пл</w:t>
      </w:r>
      <w:r w:rsidR="000030AF">
        <w:rPr>
          <w:rFonts w:ascii="Times New Roman" w:hAnsi="Times New Roman" w:cs="Times New Roman"/>
          <w:sz w:val="28"/>
          <w:szCs w:val="26"/>
        </w:rPr>
        <w:t>ановый период 2023 и 2024</w:t>
      </w:r>
      <w:r w:rsidR="00E623AE">
        <w:rPr>
          <w:rFonts w:ascii="Times New Roman" w:hAnsi="Times New Roman" w:cs="Times New Roman"/>
          <w:sz w:val="28"/>
          <w:szCs w:val="26"/>
        </w:rPr>
        <w:t xml:space="preserve"> годов».</w:t>
      </w:r>
    </w:p>
    <w:p w:rsidR="001B50E5" w:rsidRPr="00A81F7A" w:rsidRDefault="001B50E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3AC3">
        <w:rPr>
          <w:rFonts w:ascii="Times New Roman" w:hAnsi="Times New Roman" w:cs="Times New Roman"/>
          <w:color w:val="000000" w:themeColor="text1"/>
          <w:sz w:val="28"/>
          <w:szCs w:val="28"/>
        </w:rPr>
        <w:t>1.1.3.2 Актуализация бюджетного прогноза Новосибирской области на долгосрочный период</w:t>
      </w:r>
    </w:p>
    <w:p w:rsidR="00093AC3" w:rsidRPr="00DE2A2D" w:rsidRDefault="00093AC3" w:rsidP="00093A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2D">
        <w:rPr>
          <w:rFonts w:ascii="Times New Roman" w:hAnsi="Times New Roman" w:cs="Times New Roman"/>
          <w:color w:val="000000" w:themeColor="text1"/>
          <w:sz w:val="28"/>
          <w:szCs w:val="28"/>
        </w:rPr>
        <w:t>В 2021 году выполнение данного мероприятия не планируется.</w:t>
      </w:r>
    </w:p>
    <w:p w:rsidR="001B50E5" w:rsidRPr="00A81F7A" w:rsidRDefault="001B50E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1.1.4. Основное мероприятие «Обеспечение планирования и исполнения областного бюджета Новосибирской области»</w:t>
      </w: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1.1.4.1 Ведение реестра источников доходов</w:t>
      </w:r>
    </w:p>
    <w:p w:rsidR="00E81E06" w:rsidRPr="00E81E06" w:rsidRDefault="00E81E06" w:rsidP="00E81E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источников доходов областного бюджета Новосибирской области (далее – РИД) ведется в электронной форме в государственной информационной системе «Автоматизированная система управления бюджетными процессами Новосибирской области» в соответствии с Постановлением Правительства Новосибирской области от 28.09.2017 года № 369-п «О порядке формирования и ведения реестра источников доходов областного бюджета Новосибирской области, реестра источников доходов бюджета Территориального фонда обязательного медицинского страхования Новосибирской области». </w:t>
      </w:r>
    </w:p>
    <w:p w:rsidR="009C3085" w:rsidRDefault="00E81E06" w:rsidP="00E81E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 ежеквартально представляется в Министерство финансов Российской Федерации в государственной интегрированной информационной системе управления общественными финансами «Электронный бюджет» в соот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ветствии </w:t>
      </w: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Приказом Минфина России от 23.07.2019 № 115н «О Порядке формирования и ведения реестра источников доходов Российской Федерации». Также РИД представлен в составе дополнительных материалов к проекту закона Новосибирской области об областном бюджете Новосибирской области на 2022 год и плановый период 2023 и 2024 годов.</w:t>
      </w:r>
    </w:p>
    <w:p w:rsidR="00E81E06" w:rsidRPr="00E81E06" w:rsidRDefault="00E81E06" w:rsidP="00E81E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BE6" w:rsidRPr="00A81F7A" w:rsidRDefault="00561AB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1.1.4.2 </w:t>
      </w:r>
      <w:r w:rsidR="00801C3C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дальнейшее уточнение прогноза поступления доходов областного бюджета Новосибирской области</w:t>
      </w:r>
    </w:p>
    <w:p w:rsidR="00E81E06" w:rsidRPr="00E81E06" w:rsidRDefault="00E81E06" w:rsidP="00E81E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областного бюджета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ибирской области был составлен </w:t>
      </w: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утвержден законом Новосибирской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от 25.12.2020 года № 45-ОЗ </w:t>
      </w: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областном бюджете Новосибирской области на 2021 год и плановый период 2022 и 2023 годов».</w:t>
      </w:r>
    </w:p>
    <w:p w:rsidR="00384BE6" w:rsidRDefault="00E81E06" w:rsidP="00E81E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Кассовый план по доходам на 2021 год составлен поквартально в разрезе месяцев. По итогам IV квартала план корректировался один раз.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четвертом</w:t>
      </w: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был подготовлен кассов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план по доходам на 2022 год. </w:t>
      </w:r>
      <w:r w:rsidRPr="00E81E06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исполнения доходной части областного бюджета в IV квартале 2021 года внесены уточнения в закон об областном бюджете на текущий финансовый год и плановый период (Закон Новосибирской области № 164-ОЗ от 17.12.2021).</w:t>
      </w:r>
    </w:p>
    <w:p w:rsidR="00E81E06" w:rsidRPr="00A81F7A" w:rsidRDefault="00E81E06" w:rsidP="00E81E0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1.1.4.3 Мониторинг поступления доходов и анализ состояния задолженности по платежам в областной бюджет Новосибирской области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контроля за поступлением доходов областного бюджета составляется кассовый план, отчет о его исполнении составляется ежедневно.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поступления доходных 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очников проводится в сравнении </w:t>
      </w: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соответствующим периодом прошлого года. 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составляются отчеты по недоимке в разрезе налогов, поступающих в областной бюджет Новосибирской области, а также в разрезе ОКВЭД.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готовится информация о поступлении налоговых и неналоговых доходов в областной бюджет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а также о недоимке </w:t>
      </w: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первое 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 каждого месяца. 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проведения инф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ормационных кампаний совместно </w:t>
      </w: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УФНС России по Новосибирской области разработаны и в мае 2021 года утверждены План мероприятий, направленных на публичное информирование граждан по предупреждению образования и взыскания задолженности по налогам, сборам, страховых взносов, пени и штрафов на 2021-2023 годы, а также План мероприятий по мобилизации доходов регионального и местных бюджетов Новосибирской области на 2021-2023 годы.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роста эффективности меропр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иятия разработаны рекомендации </w:t>
      </w: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проведению информационных кампаний органами местного самоуправления (рассмотрены и утверждены 11 июня 2021 года на заседании комиссии при Правительстве Новосибирской области по вопросам погашения задолженности по платежам в областной бюджет Новосибирской области).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итогу 2021 года министерством принято участие в четырех основных этапах информирования населения о нормах налогового права: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сроке подачи деклараций по форме 3-НДФЛ (апрель 2021 года);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сервисе «Личный кабинет налогоплательщика» (август 2021 года);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уплате налогов физическими лицами (октябрь 2021 года);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необходимости погашения налоговой задолженности (декабрь 2021 года).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Результаты мероприятий направлены в УФНС России по Новосибирской области письмом 28.12.2021.  В числе итогов: размещено не менее 76,8 тысяч печатных материалов, привлечено около 145 СМИ, ГКУ НСО «РИЦ» изготовлено и передано 50 штук баннеров и 100 штук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еров.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постоянный контроль за проведением мероприятий, направленных на уменьшение сумм налоговой задолженности сотрудников областных исполнительных органов государственной власти и государственных казенных учреждений. Основные этапы проведены в феврале-марте, ноябре-декабре.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феврале налоговой службой сообщено о 5307,8 тыс. рублей задолженности у сотрудников областных исполнительных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государственной власти </w:t>
      </w: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государственных казенных учреждений. В ноябре этот показатель сократился до 2868,5 тыс. рублей («-» 46,0%).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суммах, уточненных областными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сполнительными органами власти </w:t>
      </w: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счет исключения из первоначального перечня сумм задолженности уволенных сотрудников и ошибочно начисленной задолженности), отмечается сокращение с 4524,6 тыс. рублей до 2144,3 тыс. рублей. </w:t>
      </w:r>
    </w:p>
    <w:p w:rsidR="00081EDA" w:rsidRPr="00081ED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ходе осеннего этапа работ оценочно погашено около 648,2 тыс. рублей или 30,2% от уточненной суммы.</w:t>
      </w:r>
    </w:p>
    <w:p w:rsidR="00FA2981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E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комплекса предпринятых мер оказало влияние на собираемость налогов с граждан: по оперативным данным она достигла 95,6% (+ 0,7% относительно 2020 года).</w:t>
      </w:r>
    </w:p>
    <w:p w:rsidR="00081EDA" w:rsidRPr="00A81F7A" w:rsidRDefault="00081EDA" w:rsidP="00081ED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1.1.4.4 Инвентаризация расходных обязательств Новосибирской области</w:t>
      </w:r>
    </w:p>
    <w:p w:rsidR="000C2F0B" w:rsidRDefault="000C2F0B" w:rsidP="000C2F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C3298F">
        <w:rPr>
          <w:rFonts w:ascii="Times New Roman" w:hAnsi="Times New Roman" w:cs="Times New Roman"/>
          <w:color w:val="000000" w:themeColor="text1"/>
          <w:sz w:val="28"/>
          <w:szCs w:val="28"/>
        </w:rPr>
        <w:t>ее</w:t>
      </w:r>
      <w:r w:rsidR="008940D2">
        <w:rPr>
          <w:rFonts w:ascii="Times New Roman" w:hAnsi="Times New Roman" w:cs="Times New Roman"/>
          <w:color w:val="000000" w:themeColor="text1"/>
          <w:sz w:val="28"/>
          <w:szCs w:val="28"/>
        </w:rPr>
        <w:t>стр расходных был</w:t>
      </w:r>
      <w:r w:rsidRPr="00C329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подготовлен и направлен в Законодательное Собрание Новосибирской области в составе дополнительных материалов к проекту закона о бюджете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четвертом квартале 2021 года.</w:t>
      </w:r>
    </w:p>
    <w:p w:rsidR="00EB4915" w:rsidRPr="00A81F7A" w:rsidRDefault="00EB491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1.1.4.5 Оценка финансовой потребности для обеспечения всех заявленных обязательств, формирование предельных объемов и планирование расходов областного бюджета Новосибирской области исходя из прогноза поступления доходов, ограничений по уровню дефицита и приоритетов бюджетной политики</w:t>
      </w:r>
    </w:p>
    <w:p w:rsidR="003D4890" w:rsidRPr="003D4890" w:rsidRDefault="003D4890" w:rsidP="003D48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4890"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Предельные объемы бюджетных ассигнований на 2022 год и плановый период 2023 и 2024 годов рассчитаны 27.08.2021 и доведены до ГРБС письмами от 31.08.2021 года.</w:t>
      </w:r>
    </w:p>
    <w:p w:rsidR="00384BE6" w:rsidRPr="00A81F7A" w:rsidRDefault="00384BE6" w:rsidP="003D4890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1.1.4.6 Уточнение расходов областного бюджета Новосибирской области в текущем финансовом году с учетом пересмотра прогноза поступления доходов, ограничений по уровню дефицита и приоритетов бюджетной политики</w:t>
      </w:r>
    </w:p>
    <w:p w:rsidR="009C358B" w:rsidRPr="009C358B" w:rsidRDefault="008940D2" w:rsidP="009C358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Корректировка</w:t>
      </w:r>
      <w:r w:rsidR="009C358B" w:rsidRPr="009C35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2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</w:t>
      </w:r>
      <w:r w:rsidR="009C358B" w:rsidRPr="009C358B">
        <w:rPr>
          <w:rFonts w:ascii="Times New Roman" w:hAnsi="Times New Roman" w:cs="Times New Roman"/>
          <w:color w:val="000000" w:themeColor="text1"/>
          <w:sz w:val="28"/>
          <w:szCs w:val="28"/>
        </w:rPr>
        <w:t>«Об областном бюджете Новосибирской области на 2021 год и плановый перио</w:t>
      </w:r>
      <w:r w:rsidR="00DD29BB">
        <w:rPr>
          <w:rFonts w:ascii="Times New Roman" w:hAnsi="Times New Roman" w:cs="Times New Roman"/>
          <w:color w:val="000000" w:themeColor="text1"/>
          <w:sz w:val="28"/>
          <w:szCs w:val="28"/>
        </w:rPr>
        <w:t>д 2022 и 2023 годов»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произошла 17.12.2021 № 164-ОЗ</w:t>
      </w:r>
      <w:r w:rsidR="009C358B" w:rsidRPr="009C35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1C3C" w:rsidRPr="00A81F7A" w:rsidRDefault="00801C3C" w:rsidP="009C358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4915" w:rsidRPr="00A81F7A" w:rsidRDefault="00561AB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1.1.4.7 </w:t>
      </w:r>
      <w:r w:rsidR="00801C3C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Своевременная подготовка проекта областного бюджета Новосибирской области на очередной финансовый год и плановый период</w:t>
      </w:r>
    </w:p>
    <w:p w:rsidR="00F2782B" w:rsidRPr="00F2782B" w:rsidRDefault="008940D2" w:rsidP="00F278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четверто</w:t>
      </w:r>
      <w:r w:rsidR="00F2782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F2782B" w:rsidRPr="00F278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был своевременно подготовлен проект</w:t>
      </w:r>
      <w:r w:rsidR="00F2782B" w:rsidRPr="00F278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Новосибирской области «Об областном бюджете Новосибирской области на 2022 год и плановый период 2023 и 2024 годов».</w:t>
      </w:r>
    </w:p>
    <w:p w:rsidR="00F2782B" w:rsidRPr="00F2782B" w:rsidRDefault="008940D2" w:rsidP="00F278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закона был</w:t>
      </w:r>
      <w:r w:rsidR="00F2782B" w:rsidRPr="00F278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 в Законодательное Со</w:t>
      </w:r>
      <w:r w:rsidR="00F2782B">
        <w:rPr>
          <w:rFonts w:ascii="Times New Roman" w:hAnsi="Times New Roman" w:cs="Times New Roman"/>
          <w:color w:val="000000" w:themeColor="text1"/>
          <w:sz w:val="28"/>
          <w:szCs w:val="28"/>
        </w:rPr>
        <w:t>брание Новосибирской области в четвертом</w:t>
      </w:r>
      <w:r w:rsidR="00F2782B" w:rsidRPr="00F278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в сроки, установленные Законом Новосибирской области от 07.10.2011 № 112-ОЗ «О бюджетном процессе в Новосибирской области».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1.1.4.8 Мониторинг состояния просроченной кредиторской задолженности (в части расходов областного бюджета)</w:t>
      </w:r>
    </w:p>
    <w:p w:rsidR="00EB4915" w:rsidRDefault="007C3B61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B61">
        <w:rPr>
          <w:rFonts w:ascii="Times New Roman" w:hAnsi="Times New Roman" w:cs="Times New Roman"/>
          <w:color w:val="000000" w:themeColor="text1"/>
          <w:sz w:val="28"/>
          <w:szCs w:val="28"/>
        </w:rPr>
        <w:t>Просроченная кредиторская задолженность по состоянию на 1 января 2022г. по областному бюджету по государственным учреждениям отсутствует.</w:t>
      </w:r>
    </w:p>
    <w:p w:rsidR="007C3B61" w:rsidRPr="00A81F7A" w:rsidRDefault="007C3B61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1.1.4.9 Формирование, утверждение и ведение сводной бюджетной росписи областного бюджета Новосибирской области</w:t>
      </w:r>
    </w:p>
    <w:p w:rsidR="007C3B61" w:rsidRPr="00C1742B" w:rsidRDefault="007C3B61" w:rsidP="007C3B6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42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Формирование, утверждение сводной бюджетной росписи, а также внесение изменений в нее осуществлялось в порядке, установленном приказом министерства финансов и налоговой политики Новосибирской области от 30.11.2017 № 66-НПА.</w:t>
      </w:r>
    </w:p>
    <w:p w:rsidR="007C3B61" w:rsidRPr="00C1742B" w:rsidRDefault="007C3B61" w:rsidP="007C3B6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42B">
        <w:rPr>
          <w:rFonts w:ascii="Times New Roman" w:hAnsi="Times New Roman" w:cs="Times New Roman"/>
          <w:color w:val="000000" w:themeColor="text1"/>
          <w:sz w:val="28"/>
          <w:szCs w:val="28"/>
        </w:rPr>
        <w:t>Соблюдены установленные планом сроки рассмотрения документов по внесению изменений в сводную бюджетную роспись в 2021 году, что позволило своевременно уточнить плановые показатели сводной бюджетной росписи в целях организации исполнения бюджета по расходам. Исполнение сводной бюджетной росписи по расходам по итогам 2021 года составило 94,2% от прогнозных значений.</w:t>
      </w:r>
    </w:p>
    <w:p w:rsidR="00EB4915" w:rsidRPr="00A81F7A" w:rsidRDefault="00EB491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</w:t>
      </w:r>
      <w:r w:rsidR="00AD2322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.10 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Доведение до ГРБС лимитов бюджетных обязательств и уведомлений об их изменениях</w:t>
      </w:r>
    </w:p>
    <w:p w:rsidR="007C3B61" w:rsidRPr="00C1742B" w:rsidRDefault="007C3B61" w:rsidP="007C3B6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42B">
        <w:rPr>
          <w:rFonts w:ascii="Times New Roman" w:hAnsi="Times New Roman" w:cs="Times New Roman"/>
          <w:color w:val="000000" w:themeColor="text1"/>
          <w:sz w:val="28"/>
          <w:szCs w:val="28"/>
        </w:rPr>
        <w:t>Доведение до ГРБС лимитов бюджетных обязательств, а также уведомлений об их изменении осуществлялось в порядке, установленном приказом министерства финансов и налоговой политики Новосибирской области от 30.11.2017 № 66-НПА.</w:t>
      </w:r>
    </w:p>
    <w:p w:rsidR="007C3B61" w:rsidRPr="00C1742B" w:rsidRDefault="007C3B61" w:rsidP="007C3B6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42B">
        <w:rPr>
          <w:rFonts w:ascii="Times New Roman" w:hAnsi="Times New Roman" w:cs="Times New Roman"/>
          <w:sz w:val="28"/>
          <w:szCs w:val="28"/>
        </w:rPr>
        <w:t>Соблюдены установленные планом сроки рассмотрения документов по внесению изменений в лимиты бюджетных обязательств в 2021 году, что обеспечило своевременное предоставление объема прав в денежном выражении для принятия получателями бюджетных средств бюджетных обязательств.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AD2322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1.1.4.11 </w:t>
      </w:r>
      <w:r w:rsidR="00801C3C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Санкционирование расходов бюджетополучателей и государственных учреждений Новосибирской области</w:t>
      </w:r>
    </w:p>
    <w:p w:rsidR="007C3B61" w:rsidRPr="00C1742B" w:rsidRDefault="007C3B61" w:rsidP="007C3B6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42B">
        <w:rPr>
          <w:rFonts w:ascii="Times New Roman" w:hAnsi="Times New Roman" w:cs="Times New Roman"/>
          <w:sz w:val="28"/>
          <w:szCs w:val="28"/>
        </w:rPr>
        <w:t>Своевременное санкционирование расходов бюджетополучателей и государственных учреждений Новосибирской области позволило в установленные договором сроки осуществлять кассовые выплаты бюджетополучателями и государственными учреждениями Новосибирской области для исполнения принятых ими обязательств. На конец отчетной даты неисполненные платежные поручения, представленные в срок и соответствующие требованиям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1742B">
        <w:rPr>
          <w:rFonts w:ascii="Times New Roman" w:hAnsi="Times New Roman" w:cs="Times New Roman"/>
          <w:sz w:val="28"/>
          <w:szCs w:val="28"/>
        </w:rPr>
        <w:t xml:space="preserve"> отсутствовали.</w:t>
      </w:r>
    </w:p>
    <w:p w:rsidR="007C3B61" w:rsidRPr="00A81F7A" w:rsidRDefault="007C3B61" w:rsidP="007C153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C3C" w:rsidRPr="00A81F7A" w:rsidRDefault="00AD2322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1.1.4.12 </w:t>
      </w:r>
      <w:r w:rsidR="00801C3C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бюджетной отчетности и отчета об исполнении областного бюджета</w:t>
      </w:r>
    </w:p>
    <w:p w:rsidR="00E8044C" w:rsidRDefault="00E8044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Бюджетная отчетность представлена в Федеральное казначейство в установленные сроки.</w:t>
      </w:r>
    </w:p>
    <w:p w:rsidR="00367B34" w:rsidRPr="00A81F7A" w:rsidRDefault="00367B34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B34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подготовлен отчёт об исполнении областного бю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джета</w:t>
      </w:r>
      <w:r w:rsidR="007C3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за девять месяцев</w:t>
      </w:r>
      <w:r w:rsidRPr="00367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1.1.5. Основное мероприятие «Обеспечение ликвидности единого счета областного бюджета Новосибирской области»</w:t>
      </w:r>
    </w:p>
    <w:p w:rsidR="00BE200A" w:rsidRPr="00A81F7A" w:rsidRDefault="00801C3C" w:rsidP="00AB04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1.1.5.1 Привлечение остатков средств учреждений, бюджетных кредитов на пополнение остатков средств на счете бюджета</w:t>
      </w:r>
    </w:p>
    <w:p w:rsidR="00EB57D3" w:rsidRPr="00C1742B" w:rsidRDefault="00EB57D3" w:rsidP="00EB57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42B">
        <w:rPr>
          <w:rFonts w:ascii="Times New Roman" w:hAnsi="Times New Roman" w:cs="Times New Roman"/>
          <w:sz w:val="28"/>
          <w:szCs w:val="28"/>
        </w:rPr>
        <w:t xml:space="preserve">Путем привлечения временно свободных средств государственных учреждений для покрытия возникавших кассовых разрывов и в целях увеличения поступлений в доходную часть областного бюджета созданы условия более качественного и эффективного управления бюджетными средствами, направленного на обеспечение безусловного исполнения денежных обязательств областного бюджета по мере наступления сроков платежей по ним, а также на получение процентного дохода. За 4 квартал 2021 года привлечено 35,0 млрд руб. За 2021 год привлечено 89,7 млрд руб. По состоянию на 01.01.2022 средства возвращены в полном объеме. 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1.1.5.2 Формирование кассового плана и обеспечение внесения изменений в него</w:t>
      </w:r>
    </w:p>
    <w:p w:rsidR="00EB57D3" w:rsidRPr="00C1742B" w:rsidRDefault="00EB57D3" w:rsidP="00EB57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42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кассового плана, а также внесение изменений в него осуществлялось в порядке, установленном приказом министерства финансов и налоговой политики Новосибирской области от 07.12.2017 № 69-НПА.</w:t>
      </w:r>
    </w:p>
    <w:p w:rsidR="00F86B80" w:rsidRPr="00EB57D3" w:rsidRDefault="00EB57D3" w:rsidP="00EB57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42B">
        <w:rPr>
          <w:rFonts w:ascii="Times New Roman" w:hAnsi="Times New Roman" w:cs="Times New Roman"/>
          <w:sz w:val="28"/>
          <w:szCs w:val="28"/>
        </w:rPr>
        <w:t>Соблюдены установленные планом сроки рассмотрения документов по внесению изменений в кассовый план в 2021 году, что обеспечило сбалансированность областного бюджета Новосибирской области. Исполнение кассового плана по расходам составило 94,2% от прогнозных значений.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384BE6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1.1.6. Основное мероприятие «Управление государственным долгом Новосибирской области»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1.1.6.1 Эффективное планирование и реализация программы государственных заимствований Новосибирской области</w:t>
      </w:r>
    </w:p>
    <w:p w:rsidR="00DE52A1" w:rsidRPr="00DE44F2" w:rsidRDefault="00DE52A1" w:rsidP="00DE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D9C">
        <w:rPr>
          <w:rFonts w:ascii="Times New Roman" w:hAnsi="Times New Roman" w:cs="Times New Roman"/>
          <w:sz w:val="28"/>
          <w:szCs w:val="28"/>
        </w:rPr>
        <w:t xml:space="preserve">Государственные заимствования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в четвертом квартале 2021 года </w:t>
      </w:r>
      <w:r w:rsidRPr="00FA4D9C">
        <w:rPr>
          <w:rFonts w:ascii="Times New Roman" w:hAnsi="Times New Roman" w:cs="Times New Roman"/>
          <w:sz w:val="28"/>
          <w:szCs w:val="28"/>
        </w:rPr>
        <w:t>осуществлялись в виде ценных бумаг в объеме 500 млн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A4D9C">
        <w:rPr>
          <w:rFonts w:ascii="Times New Roman" w:hAnsi="Times New Roman" w:cs="Times New Roman"/>
          <w:sz w:val="28"/>
          <w:szCs w:val="28"/>
        </w:rPr>
        <w:t>.</w:t>
      </w:r>
    </w:p>
    <w:p w:rsidR="00DE52A1" w:rsidRDefault="00DE52A1" w:rsidP="00DE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01.01.2022</w:t>
      </w:r>
      <w:r w:rsidRPr="00990F43">
        <w:rPr>
          <w:rFonts w:ascii="Times New Roman" w:hAnsi="Times New Roman" w:cs="Times New Roman"/>
          <w:sz w:val="28"/>
          <w:szCs w:val="28"/>
        </w:rPr>
        <w:t xml:space="preserve"> год задолженность по кредитам кредитных организаций отсутствует.</w:t>
      </w:r>
    </w:p>
    <w:p w:rsidR="00DE52A1" w:rsidRPr="00990F43" w:rsidRDefault="00DE52A1" w:rsidP="00DE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682">
        <w:rPr>
          <w:rFonts w:ascii="Times New Roman" w:hAnsi="Times New Roman" w:cs="Times New Roman"/>
          <w:sz w:val="28"/>
          <w:szCs w:val="28"/>
        </w:rPr>
        <w:t xml:space="preserve">Привлечение и погашение в </w:t>
      </w:r>
      <w:r>
        <w:rPr>
          <w:rFonts w:ascii="Times New Roman" w:hAnsi="Times New Roman" w:cs="Times New Roman"/>
          <w:sz w:val="28"/>
          <w:szCs w:val="28"/>
        </w:rPr>
        <w:t>четвертом</w:t>
      </w:r>
      <w:r w:rsidRPr="00271682">
        <w:rPr>
          <w:rFonts w:ascii="Times New Roman" w:hAnsi="Times New Roman" w:cs="Times New Roman"/>
          <w:sz w:val="28"/>
          <w:szCs w:val="28"/>
        </w:rPr>
        <w:t xml:space="preserve"> квартале 2021 года краткосрочных бюджетных кредитов на пополнение остатка средств на едином счете бюджета Новосибирской области не осуществлялось.</w:t>
      </w:r>
    </w:p>
    <w:p w:rsidR="00DE52A1" w:rsidRDefault="00DE52A1" w:rsidP="00DE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 июля 2021 года между МФ РФ и МФ и НП НСО заключено </w:t>
      </w:r>
      <w:r w:rsidRPr="001A7F27">
        <w:rPr>
          <w:rFonts w:ascii="Times New Roman" w:hAnsi="Times New Roman" w:cs="Times New Roman"/>
          <w:sz w:val="28"/>
          <w:szCs w:val="28"/>
        </w:rPr>
        <w:t>дополнительно</w:t>
      </w:r>
      <w:r>
        <w:rPr>
          <w:rFonts w:ascii="Times New Roman" w:hAnsi="Times New Roman" w:cs="Times New Roman"/>
          <w:sz w:val="28"/>
          <w:szCs w:val="28"/>
        </w:rPr>
        <w:t>е С</w:t>
      </w:r>
      <w:r w:rsidRPr="001A7F27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е о реструктуризации</w:t>
      </w:r>
      <w:r w:rsidRPr="001A7F27">
        <w:rPr>
          <w:rFonts w:ascii="Times New Roman" w:hAnsi="Times New Roman" w:cs="Times New Roman"/>
          <w:sz w:val="28"/>
          <w:szCs w:val="28"/>
        </w:rPr>
        <w:t xml:space="preserve"> №1 от 01.07.2021 к Соглашению </w:t>
      </w:r>
      <w:r w:rsidRPr="001A7F27">
        <w:rPr>
          <w:rFonts w:ascii="Times New Roman" w:hAnsi="Times New Roman" w:cs="Times New Roman"/>
          <w:sz w:val="28"/>
          <w:szCs w:val="28"/>
        </w:rPr>
        <w:lastRenderedPageBreak/>
        <w:t>от 14 декабря 2020 года № 01-01-06/06-1038 о предоставлении бюджету Новосибирской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Срок погашения обязательств смещен до 2030 года. </w:t>
      </w:r>
    </w:p>
    <w:p w:rsidR="00DE52A1" w:rsidRDefault="00DE52A1" w:rsidP="00DE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сроками было осуществлено погашение долговых обязательств по бюджетным кредитам в сумме 1 185 658,9 тыс. рублей, в том числе:</w:t>
      </w:r>
    </w:p>
    <w:p w:rsidR="00DE52A1" w:rsidRDefault="00DE52A1" w:rsidP="00DE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частичного покрытия дефицита бюджета в сумме 745 658,9 тыс. рублей;</w:t>
      </w:r>
    </w:p>
    <w:p w:rsidR="00DE52A1" w:rsidRDefault="00DE52A1" w:rsidP="00DE52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погашения бюджетного кредита на пополнение остатков средств на счетах бюджетов субъектов РФ в сумме 440 000,0 тыс. рублей.</w:t>
      </w:r>
    </w:p>
    <w:p w:rsidR="009C3085" w:rsidRPr="009C3085" w:rsidRDefault="009C3085" w:rsidP="009C3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1.1.6.2 Минимизация расходов на обслуживание государственного долга</w:t>
      </w:r>
    </w:p>
    <w:p w:rsidR="00DE52A1" w:rsidRPr="001A7F27" w:rsidRDefault="00DE52A1" w:rsidP="00DE52A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BF1">
        <w:rPr>
          <w:rFonts w:ascii="Times New Roman" w:hAnsi="Times New Roman"/>
          <w:sz w:val="28"/>
          <w:szCs w:val="28"/>
        </w:rPr>
        <w:t>Расходы на обслуживание государств</w:t>
      </w:r>
      <w:r>
        <w:rPr>
          <w:rFonts w:ascii="Times New Roman" w:hAnsi="Times New Roman"/>
          <w:sz w:val="28"/>
          <w:szCs w:val="28"/>
        </w:rPr>
        <w:t>енного долга Новосибирской области в 4 квартале 2021</w:t>
      </w:r>
      <w:r w:rsidRPr="00FA7BF1">
        <w:rPr>
          <w:rFonts w:ascii="Times New Roman" w:hAnsi="Times New Roman"/>
          <w:sz w:val="28"/>
          <w:szCs w:val="28"/>
        </w:rPr>
        <w:t xml:space="preserve"> года составили </w:t>
      </w:r>
      <w:r w:rsidRPr="00177B7D">
        <w:rPr>
          <w:rFonts w:ascii="Times New Roman" w:hAnsi="Times New Roman"/>
          <w:sz w:val="28"/>
          <w:szCs w:val="28"/>
        </w:rPr>
        <w:t>353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B7D">
        <w:rPr>
          <w:rFonts w:ascii="Times New Roman" w:hAnsi="Times New Roman"/>
          <w:sz w:val="28"/>
          <w:szCs w:val="28"/>
        </w:rPr>
        <w:t>515,9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BF1">
        <w:rPr>
          <w:rFonts w:ascii="Times New Roman" w:hAnsi="Times New Roman"/>
          <w:sz w:val="28"/>
          <w:szCs w:val="28"/>
        </w:rPr>
        <w:t>тыс. рубле</w:t>
      </w:r>
      <w:r>
        <w:rPr>
          <w:rFonts w:ascii="Times New Roman" w:hAnsi="Times New Roman"/>
          <w:sz w:val="28"/>
          <w:szCs w:val="28"/>
        </w:rPr>
        <w:t xml:space="preserve">й (кассовый план 4 квартала </w:t>
      </w:r>
      <w:r w:rsidRPr="001A7F27">
        <w:rPr>
          <w:rFonts w:ascii="Times New Roman" w:hAnsi="Times New Roman"/>
          <w:sz w:val="28"/>
          <w:szCs w:val="28"/>
        </w:rPr>
        <w:t xml:space="preserve">2021 года – </w:t>
      </w:r>
      <w:r>
        <w:rPr>
          <w:rFonts w:ascii="Times New Roman" w:hAnsi="Times New Roman"/>
          <w:sz w:val="28"/>
          <w:szCs w:val="28"/>
        </w:rPr>
        <w:t>1 279 059,1</w:t>
      </w:r>
      <w:r w:rsidRPr="001A7F27">
        <w:rPr>
          <w:rFonts w:ascii="Times New Roman" w:hAnsi="Times New Roman"/>
          <w:sz w:val="28"/>
          <w:szCs w:val="28"/>
        </w:rPr>
        <w:t xml:space="preserve"> тыс. рублей).  </w:t>
      </w:r>
    </w:p>
    <w:p w:rsidR="00DE52A1" w:rsidRPr="00DE44F2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МФ и НП НСО пописан Договор с УФК по НСО </w:t>
      </w:r>
      <w:r w:rsidRPr="00CA6892">
        <w:rPr>
          <w:rFonts w:ascii="Times New Roman" w:hAnsi="Times New Roman" w:cs="Times New Roman"/>
          <w:sz w:val="28"/>
          <w:szCs w:val="28"/>
        </w:rPr>
        <w:t>о предоставлении бюджетного кредита на пополнение остатка средств на едином счете бюджета от 27.05.2021 № 51-06-33/140.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892">
        <w:rPr>
          <w:rFonts w:ascii="Times New Roman" w:hAnsi="Times New Roman" w:cs="Times New Roman"/>
          <w:sz w:val="28"/>
          <w:szCs w:val="28"/>
        </w:rPr>
        <w:t>В связи с отсутствием потребности в привлечении заимствований дополните</w:t>
      </w:r>
      <w:r>
        <w:rPr>
          <w:rFonts w:ascii="Times New Roman" w:hAnsi="Times New Roman" w:cs="Times New Roman"/>
          <w:sz w:val="28"/>
          <w:szCs w:val="28"/>
        </w:rPr>
        <w:t>льные соглашения не заключались</w:t>
      </w:r>
      <w:r w:rsidRPr="00CA6892">
        <w:rPr>
          <w:rFonts w:ascii="Times New Roman" w:hAnsi="Times New Roman" w:cs="Times New Roman"/>
          <w:sz w:val="28"/>
          <w:szCs w:val="28"/>
        </w:rPr>
        <w:t>.</w:t>
      </w:r>
    </w:p>
    <w:p w:rsidR="00DE52A1" w:rsidRPr="004C5D5C" w:rsidRDefault="00DE52A1" w:rsidP="00DE52A1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числе основных мероприятий, направленных на минимизацию стоимости обслуживания долговых обязательств, применение м</w:t>
      </w:r>
      <w:r w:rsidRPr="00D507B5">
        <w:rPr>
          <w:rFonts w:ascii="Times New Roman" w:hAnsi="Times New Roman"/>
          <w:sz w:val="28"/>
          <w:szCs w:val="28"/>
        </w:rPr>
        <w:t>еханизм</w:t>
      </w:r>
      <w:r>
        <w:rPr>
          <w:rFonts w:ascii="Times New Roman" w:hAnsi="Times New Roman"/>
          <w:sz w:val="28"/>
          <w:szCs w:val="28"/>
        </w:rPr>
        <w:t>а</w:t>
      </w:r>
      <w:r w:rsidRPr="00D507B5">
        <w:rPr>
          <w:rFonts w:ascii="Times New Roman" w:hAnsi="Times New Roman"/>
          <w:sz w:val="28"/>
          <w:szCs w:val="28"/>
        </w:rPr>
        <w:t xml:space="preserve"> привлечения в бюджет временно свободн</w:t>
      </w:r>
      <w:r>
        <w:rPr>
          <w:rFonts w:ascii="Times New Roman" w:hAnsi="Times New Roman"/>
          <w:sz w:val="28"/>
          <w:szCs w:val="28"/>
        </w:rPr>
        <w:t>ых остатков средств учреждений позволило</w:t>
      </w:r>
      <w:r w:rsidRPr="00D507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сократить </w:t>
      </w:r>
      <w:r w:rsidRPr="004C5D5C">
        <w:rPr>
          <w:rFonts w:ascii="Times New Roman" w:hAnsi="Times New Roman"/>
          <w:sz w:val="28"/>
          <w:szCs w:val="28"/>
        </w:rPr>
        <w:t>рост объема коммерческих заимствований и направлять ресурсы от экономии на обслуживании долга на решение приоритетных социально-экономических задач.</w:t>
      </w:r>
    </w:p>
    <w:p w:rsidR="00DE52A1" w:rsidRPr="004C5D5C" w:rsidRDefault="00DE52A1" w:rsidP="00DE52A1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5D5C">
        <w:rPr>
          <w:rFonts w:ascii="Times New Roman" w:hAnsi="Times New Roman"/>
          <w:sz w:val="28"/>
          <w:szCs w:val="28"/>
        </w:rPr>
        <w:t xml:space="preserve">Начиная с 2021 года, механизм привлечения временно свободных остатков средств учреждений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4C5D5C">
        <w:rPr>
          <w:rFonts w:ascii="Times New Roman" w:hAnsi="Times New Roman"/>
          <w:sz w:val="28"/>
          <w:szCs w:val="28"/>
        </w:rPr>
        <w:t>осуществляется в рамках управления ликвидностью счета областного бюджета для увеличения поступлений в доходную часть областного бюджета.  По итогам 4-х кварталов 2021 года объем привлечения и погашения составил 89 700 000 тыс. рублей.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результате по итогам 4-х кварталов 2021</w:t>
      </w:r>
      <w:r w:rsidRPr="00C75853">
        <w:rPr>
          <w:rFonts w:ascii="Times New Roman" w:eastAsia="Calibri" w:hAnsi="Times New Roman" w:cs="Times New Roman"/>
          <w:sz w:val="28"/>
          <w:szCs w:val="28"/>
        </w:rPr>
        <w:t xml:space="preserve"> года удалось минимизировать расходы на обслуживание государственного долга за счёт привлечения в областной бюджет Новосибирской области временно свободных остатков средств учре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ждений </w:t>
      </w:r>
      <w:r w:rsidRPr="00DE18A4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>103 517,9</w:t>
      </w:r>
      <w:r w:rsidRPr="00DE18A4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78106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1.1.6.3 </w:t>
      </w:r>
      <w:r w:rsidR="00801C3C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установленных предельных значений по объему государственного долга и расходам на его обслуживание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итогам четвертого квартала все предельные значения по объему государственного долга и расходам на его обслуживание соблюдаются.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4F35">
        <w:rPr>
          <w:rFonts w:ascii="Times New Roman" w:hAnsi="Times New Roman" w:cs="Times New Roman"/>
          <w:sz w:val="28"/>
          <w:szCs w:val="28"/>
          <w:lang w:eastAsia="ru-RU"/>
        </w:rPr>
        <w:t xml:space="preserve">Областной бюджет Новосибирской области исполнен с профицитом в объеме </w:t>
      </w:r>
      <w:r>
        <w:rPr>
          <w:rFonts w:ascii="Times New Roman" w:hAnsi="Times New Roman" w:cs="Times New Roman"/>
          <w:sz w:val="28"/>
          <w:szCs w:val="28"/>
          <w:lang w:eastAsia="ru-RU"/>
        </w:rPr>
        <w:t>15 450 159,8</w:t>
      </w:r>
      <w:r w:rsidRPr="00B12D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тыс. </w:t>
      </w:r>
      <w:r w:rsidRPr="009B4F35">
        <w:rPr>
          <w:rFonts w:ascii="Times New Roman" w:hAnsi="Times New Roman" w:cs="Times New Roman"/>
          <w:sz w:val="28"/>
          <w:szCs w:val="28"/>
          <w:lang w:eastAsia="ru-RU"/>
        </w:rPr>
        <w:t>рублей.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E52A1" w:rsidRPr="00E0442D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2D">
        <w:rPr>
          <w:rFonts w:ascii="Times New Roman" w:hAnsi="Times New Roman" w:cs="Times New Roman"/>
          <w:sz w:val="28"/>
          <w:szCs w:val="28"/>
          <w:lang w:eastAsia="ru-RU"/>
        </w:rPr>
        <w:t>Государственный долг Новосибирск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области по состоянию на 01.01.2022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41 968 849,4 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>тыс. рублей. Фактическое испо</w:t>
      </w:r>
      <w:r>
        <w:rPr>
          <w:rFonts w:ascii="Times New Roman" w:hAnsi="Times New Roman" w:cs="Times New Roman"/>
          <w:sz w:val="28"/>
          <w:szCs w:val="28"/>
          <w:lang w:eastAsia="ru-RU"/>
        </w:rPr>
        <w:t>лнение по расходам на обслужива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>ние государственного долга Новосибирск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области по состоянию на 01.01.2022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Pr="00E96272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529 975</w:t>
      </w:r>
      <w:r w:rsidRPr="00E96272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6 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что также не превышает установленное законом о бюджете значение. </w:t>
      </w:r>
    </w:p>
    <w:p w:rsidR="00DE52A1" w:rsidRPr="00E0442D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 итогам исполнения за 4 квартал 2021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 года долговая нагрузка на областной бюджет Новосиб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ирской области составляет – 26,0 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eastAsia="ru-RU"/>
        </w:rPr>
        <w:t>(при допустимом значении 35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 xml:space="preserve">%). 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2D">
        <w:rPr>
          <w:rFonts w:ascii="Times New Roman" w:hAnsi="Times New Roman" w:cs="Times New Roman"/>
          <w:sz w:val="28"/>
          <w:szCs w:val="28"/>
          <w:lang w:eastAsia="ru-RU"/>
        </w:rPr>
        <w:t>Расходы на обслуживание государстве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нного долга составили </w:t>
      </w:r>
      <w:r w:rsidRPr="003C710F">
        <w:rPr>
          <w:rFonts w:ascii="Times New Roman" w:hAnsi="Times New Roman" w:cs="Times New Roman"/>
          <w:sz w:val="28"/>
          <w:szCs w:val="28"/>
          <w:lang w:eastAsia="ru-RU"/>
        </w:rPr>
        <w:t>0,7%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объе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>ма расходов областного бюджета, за ис</w:t>
      </w:r>
      <w:r>
        <w:rPr>
          <w:rFonts w:ascii="Times New Roman" w:hAnsi="Times New Roman" w:cs="Times New Roman"/>
          <w:sz w:val="28"/>
          <w:szCs w:val="28"/>
          <w:lang w:eastAsia="ru-RU"/>
        </w:rPr>
        <w:t>ключением расходов, которые осу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>ществляются за счет субвенций, предостав</w:t>
      </w:r>
      <w:r>
        <w:rPr>
          <w:rFonts w:ascii="Times New Roman" w:hAnsi="Times New Roman" w:cs="Times New Roman"/>
          <w:sz w:val="28"/>
          <w:szCs w:val="28"/>
          <w:lang w:eastAsia="ru-RU"/>
        </w:rPr>
        <w:t>ляемых из бюджетов бюджетной си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>стемы Российской Федерации</w:t>
      </w:r>
      <w:r w:rsidRPr="004C19EC"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(при допустимом 10</w:t>
      </w:r>
      <w:r w:rsidRPr="004C19EC">
        <w:rPr>
          <w:rFonts w:ascii="Times New Roman" w:hAnsi="Times New Roman" w:cs="Times New Roman"/>
          <w:sz w:val="28"/>
          <w:szCs w:val="28"/>
          <w:lang w:eastAsia="ru-RU"/>
        </w:rPr>
        <w:t>% значении)</w:t>
      </w:r>
      <w:r w:rsidRPr="00E0442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C3085" w:rsidRPr="00A81F7A" w:rsidRDefault="009C3085" w:rsidP="00D45570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78106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1.1.6.4 </w:t>
      </w:r>
      <w:r w:rsidR="00801C3C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реализация программы государственных гарантий Новосибирской области</w:t>
      </w:r>
    </w:p>
    <w:p w:rsidR="00DE52A1" w:rsidRPr="0018352F" w:rsidRDefault="00DE52A1" w:rsidP="00DE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2021</w:t>
      </w:r>
      <w:r w:rsidRPr="0018352F">
        <w:rPr>
          <w:rFonts w:ascii="Times New Roman" w:hAnsi="Times New Roman"/>
          <w:sz w:val="28"/>
          <w:szCs w:val="28"/>
          <w:lang w:eastAsia="ru-RU"/>
        </w:rPr>
        <w:t xml:space="preserve"> году Программой государственных гарантий Новосибирской области предусмотрено предоставление государственных гарантий инвесторам, осуществляющим инвестиционную деятельность на территории Новосибирской области, общим объемом 650 000,0 тыс. рублей. </w:t>
      </w:r>
    </w:p>
    <w:p w:rsidR="00DE52A1" w:rsidRDefault="00DE52A1" w:rsidP="00DE52A1">
      <w:pPr>
        <w:pStyle w:val="1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18352F">
        <w:rPr>
          <w:rFonts w:ascii="Times New Roman" w:eastAsiaTheme="minorHAnsi" w:hAnsi="Times New Roman"/>
          <w:sz w:val="28"/>
          <w:szCs w:val="28"/>
          <w:lang w:eastAsia="ru-RU"/>
        </w:rPr>
        <w:t>Программа государственных гарантий Новосибирской области на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2021 год и плановый период 2022 и 2023</w:t>
      </w:r>
      <w:r w:rsidRPr="0018352F">
        <w:rPr>
          <w:rFonts w:ascii="Times New Roman" w:eastAsiaTheme="minorHAnsi" w:hAnsi="Times New Roman"/>
          <w:sz w:val="28"/>
          <w:szCs w:val="28"/>
          <w:lang w:eastAsia="ru-RU"/>
        </w:rPr>
        <w:t xml:space="preserve"> годов была разработана и утверждена с условием, предусматривающим предоставление государственных гарантий Новосибирской области только в случае наступления срока исполнения гарантированных обязательств после 1 января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2024</w:t>
      </w:r>
      <w:r w:rsidRPr="0018352F">
        <w:rPr>
          <w:rFonts w:ascii="Times New Roman" w:eastAsiaTheme="minorHAnsi" w:hAnsi="Times New Roman"/>
          <w:sz w:val="28"/>
          <w:szCs w:val="28"/>
          <w:lang w:eastAsia="ru-RU"/>
        </w:rPr>
        <w:t xml:space="preserve"> года, что позволяет минимизировать уровень бюджетных рисков, связанных с исполнением обязательств по государственным гарантиям в сложный с позиции обеспеченности фин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ансовыми ресурсами период с 2021 года по 2023</w:t>
      </w:r>
      <w:r w:rsidRPr="0018352F">
        <w:rPr>
          <w:rFonts w:ascii="Times New Roman" w:eastAsiaTheme="minorHAnsi" w:hAnsi="Times New Roman"/>
          <w:sz w:val="28"/>
          <w:szCs w:val="28"/>
          <w:lang w:eastAsia="ru-RU"/>
        </w:rPr>
        <w:t xml:space="preserve"> год включительно.</w:t>
      </w:r>
    </w:p>
    <w:p w:rsidR="00DE52A1" w:rsidRDefault="001A67B9" w:rsidP="00DE52A1">
      <w:pPr>
        <w:pStyle w:val="1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По итогам четыре</w:t>
      </w:r>
      <w:r w:rsidR="00DE52A1">
        <w:rPr>
          <w:rFonts w:ascii="Times New Roman" w:eastAsiaTheme="minorHAnsi" w:hAnsi="Times New Roman"/>
          <w:sz w:val="28"/>
          <w:szCs w:val="28"/>
          <w:lang w:eastAsia="ru-RU"/>
        </w:rPr>
        <w:t>х кварталов</w:t>
      </w:r>
      <w:r w:rsidR="00DE52A1" w:rsidRPr="007553DA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DE52A1">
        <w:rPr>
          <w:rFonts w:ascii="Times New Roman" w:eastAsiaTheme="minorHAnsi" w:hAnsi="Times New Roman"/>
          <w:sz w:val="28"/>
          <w:szCs w:val="28"/>
          <w:lang w:eastAsia="ru-RU"/>
        </w:rPr>
        <w:t>2021</w:t>
      </w:r>
      <w:r w:rsidR="00DE52A1" w:rsidRPr="007553DA">
        <w:rPr>
          <w:rFonts w:ascii="Times New Roman" w:eastAsiaTheme="minorHAnsi" w:hAnsi="Times New Roman"/>
          <w:sz w:val="28"/>
          <w:szCs w:val="28"/>
          <w:lang w:eastAsia="ru-RU"/>
        </w:rPr>
        <w:t xml:space="preserve"> года государственные гарантии не предоставлялись в связи с отсутствием заявок принципалов на их получение.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1.1.6.5 Поддержание высокого кредитного качества региона, своевременное исполнение долговых обязательств</w:t>
      </w:r>
    </w:p>
    <w:p w:rsidR="00DE52A1" w:rsidRDefault="00DE52A1" w:rsidP="00DE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32F">
        <w:rPr>
          <w:rFonts w:ascii="Times New Roman" w:hAnsi="Times New Roman" w:cs="Times New Roman"/>
          <w:sz w:val="28"/>
          <w:szCs w:val="28"/>
        </w:rPr>
        <w:t>Исполнение долговых обязат</w:t>
      </w:r>
      <w:r>
        <w:rPr>
          <w:rFonts w:ascii="Times New Roman" w:hAnsi="Times New Roman" w:cs="Times New Roman"/>
          <w:sz w:val="28"/>
          <w:szCs w:val="28"/>
        </w:rPr>
        <w:t>ельств Новосибирской области в 4 квартале 2021</w:t>
      </w:r>
      <w:r w:rsidRPr="002B63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632F">
        <w:rPr>
          <w:rFonts w:ascii="Times New Roman" w:hAnsi="Times New Roman" w:cs="Times New Roman"/>
          <w:sz w:val="28"/>
          <w:szCs w:val="28"/>
        </w:rPr>
        <w:t xml:space="preserve"> осуществлялось своевременно и в</w:t>
      </w:r>
      <w:r>
        <w:rPr>
          <w:rFonts w:ascii="Times New Roman" w:hAnsi="Times New Roman" w:cs="Times New Roman"/>
          <w:sz w:val="28"/>
          <w:szCs w:val="28"/>
        </w:rPr>
        <w:t xml:space="preserve"> полном объеме, просроченная за</w:t>
      </w:r>
      <w:r w:rsidRPr="002B632F">
        <w:rPr>
          <w:rFonts w:ascii="Times New Roman" w:hAnsi="Times New Roman" w:cs="Times New Roman"/>
          <w:sz w:val="28"/>
          <w:szCs w:val="28"/>
        </w:rPr>
        <w:t>долженность отсутствует.</w:t>
      </w:r>
    </w:p>
    <w:p w:rsidR="00DE52A1" w:rsidRPr="001A7F27" w:rsidRDefault="00DE52A1" w:rsidP="00DE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575E1">
        <w:rPr>
          <w:rFonts w:ascii="Times New Roman" w:hAnsi="Times New Roman" w:cs="Times New Roman"/>
          <w:sz w:val="28"/>
          <w:szCs w:val="28"/>
        </w:rPr>
        <w:t xml:space="preserve">ажным элементом формирования благоприятной кредитной истории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7553DA">
        <w:rPr>
          <w:rFonts w:ascii="Times New Roman" w:hAnsi="Times New Roman" w:cs="Times New Roman"/>
          <w:sz w:val="28"/>
          <w:szCs w:val="28"/>
        </w:rPr>
        <w:t>раскрытие информации о долговых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х и проводимой заемной политике. </w:t>
      </w:r>
      <w:r w:rsidRPr="007553DA">
        <w:rPr>
          <w:rFonts w:ascii="Times New Roman" w:hAnsi="Times New Roman" w:cs="Times New Roman"/>
          <w:sz w:val="28"/>
          <w:szCs w:val="28"/>
        </w:rPr>
        <w:t xml:space="preserve">В целях повышения привлекательности Новосибирской области как заемщика на официальном сайте министерства финансов и налоговой политики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755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публикация</w:t>
      </w:r>
      <w:r w:rsidRPr="007553DA">
        <w:rPr>
          <w:rFonts w:ascii="Times New Roman" w:hAnsi="Times New Roman" w:cs="Times New Roman"/>
          <w:sz w:val="28"/>
          <w:szCs w:val="28"/>
        </w:rPr>
        <w:t xml:space="preserve"> аналитической информации по государственному долгу Новосибирской области, долговой книге региона, информации о кредитных рейтингах региона, государственных ценных бумагах. 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1.1.6.6 Организация работы по присвоению и подтверждению кредитных рейтингов Новосибирской области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53DA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создания благоприятных предпосылок для государственных заимствований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Новосибирская область продолжает </w:t>
      </w:r>
      <w:r w:rsidRPr="007553DA">
        <w:rPr>
          <w:rFonts w:ascii="Times New Roman" w:hAnsi="Times New Roman" w:cs="Times New Roman"/>
          <w:sz w:val="28"/>
          <w:szCs w:val="28"/>
          <w:lang w:eastAsia="ru-RU"/>
        </w:rPr>
        <w:t>постоянный открытый диа</w:t>
      </w:r>
      <w:r>
        <w:rPr>
          <w:rFonts w:ascii="Times New Roman" w:hAnsi="Times New Roman" w:cs="Times New Roman"/>
          <w:sz w:val="28"/>
          <w:szCs w:val="28"/>
          <w:lang w:eastAsia="ru-RU"/>
        </w:rPr>
        <w:t>лог с национальным и международным рейтинговыми агентствами.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27 августа </w:t>
      </w:r>
      <w:r w:rsidRPr="00345D7D">
        <w:rPr>
          <w:rFonts w:ascii="Times New Roman" w:hAnsi="Times New Roman" w:cs="Times New Roman"/>
          <w:sz w:val="28"/>
          <w:szCs w:val="28"/>
          <w:lang w:eastAsia="ru-RU"/>
        </w:rPr>
        <w:t>2021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Pr="00345D7D">
        <w:rPr>
          <w:rFonts w:ascii="Times New Roman" w:hAnsi="Times New Roman" w:cs="Times New Roman"/>
          <w:sz w:val="28"/>
          <w:szCs w:val="28"/>
          <w:lang w:eastAsia="ru-RU"/>
        </w:rPr>
        <w:t xml:space="preserve"> АКРА подтвердило кредитный рейтинг Новосибирской области на уровне АА-(RU), прогноз "Стабильный". Рейтинг обращающихся на </w:t>
      </w:r>
      <w:r w:rsidRPr="00345D7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рынке государственных облигаций Новосибирской области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дтверждены на уровне АА-(RU). </w:t>
      </w:r>
      <w:r w:rsidRPr="00F65511">
        <w:rPr>
          <w:rFonts w:ascii="Times New Roman" w:hAnsi="Times New Roman" w:cs="Times New Roman"/>
          <w:sz w:val="28"/>
          <w:szCs w:val="28"/>
          <w:lang w:eastAsia="ru-RU"/>
        </w:rPr>
        <w:t>Рейтинги Новосибирской области соответствуют инвестиционному уровню.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2B1E">
        <w:rPr>
          <w:rFonts w:ascii="Times New Roman" w:hAnsi="Times New Roman" w:cs="Times New Roman"/>
          <w:sz w:val="28"/>
          <w:szCs w:val="28"/>
          <w:lang w:eastAsia="ru-RU"/>
        </w:rPr>
        <w:t>17 ноябр</w:t>
      </w:r>
      <w:r>
        <w:rPr>
          <w:rFonts w:ascii="Times New Roman" w:hAnsi="Times New Roman" w:cs="Times New Roman"/>
          <w:sz w:val="28"/>
          <w:szCs w:val="28"/>
          <w:lang w:eastAsia="ru-RU"/>
        </w:rPr>
        <w:t>я 2021 года АКРА присвоила рейт</w:t>
      </w:r>
      <w:r w:rsidRPr="00E82B1E">
        <w:rPr>
          <w:rFonts w:ascii="Times New Roman" w:hAnsi="Times New Roman" w:cs="Times New Roman"/>
          <w:sz w:val="28"/>
          <w:szCs w:val="28"/>
          <w:lang w:eastAsia="ru-RU"/>
        </w:rPr>
        <w:t>инг новому выпуску ценных бумаг 2021 года на уровне АА-(RU).</w:t>
      </w:r>
    </w:p>
    <w:p w:rsid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17 ноября </w:t>
      </w:r>
      <w:r w:rsidRPr="00E82B1E">
        <w:rPr>
          <w:rFonts w:ascii="Times New Roman" w:hAnsi="Times New Roman" w:cs="Times New Roman"/>
          <w:sz w:val="28"/>
          <w:szCs w:val="28"/>
          <w:lang w:eastAsia="ru-RU"/>
        </w:rPr>
        <w:t xml:space="preserve">2021 года независимая международная оценка рейтингового агентства </w:t>
      </w:r>
      <w:proofErr w:type="spellStart"/>
      <w:r w:rsidRPr="00E82B1E">
        <w:rPr>
          <w:rFonts w:ascii="Times New Roman" w:hAnsi="Times New Roman" w:cs="Times New Roman"/>
          <w:sz w:val="28"/>
          <w:szCs w:val="28"/>
          <w:lang w:eastAsia="ru-RU"/>
        </w:rPr>
        <w:t>Fitch</w:t>
      </w:r>
      <w:proofErr w:type="spellEnd"/>
      <w:r w:rsidRPr="00E82B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2B1E">
        <w:rPr>
          <w:rFonts w:ascii="Times New Roman" w:hAnsi="Times New Roman" w:cs="Times New Roman"/>
          <w:sz w:val="28"/>
          <w:szCs w:val="28"/>
          <w:lang w:eastAsia="ru-RU"/>
        </w:rPr>
        <w:t>Ratings</w:t>
      </w:r>
      <w:proofErr w:type="spellEnd"/>
      <w:r w:rsidRPr="00E82B1E">
        <w:rPr>
          <w:rFonts w:ascii="Times New Roman" w:hAnsi="Times New Roman" w:cs="Times New Roman"/>
          <w:sz w:val="28"/>
          <w:szCs w:val="28"/>
          <w:lang w:eastAsia="ru-RU"/>
        </w:rPr>
        <w:t xml:space="preserve"> присвоила рейтинг новому выпуску ценных бумаг 2021 года на уровне ВВВ-.</w:t>
      </w:r>
    </w:p>
    <w:p w:rsidR="00DE52A1" w:rsidRPr="00E82B1E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2B1E">
        <w:rPr>
          <w:rFonts w:ascii="Times New Roman" w:hAnsi="Times New Roman" w:cs="Times New Roman"/>
          <w:sz w:val="28"/>
          <w:szCs w:val="28"/>
          <w:lang w:eastAsia="ru-RU"/>
        </w:rPr>
        <w:t>10 декабря 2021 года независимая международная оценка рейтингового агент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ства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Fitch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Ratings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подтвердила </w:t>
      </w:r>
      <w:r w:rsidRPr="00E82B1E">
        <w:rPr>
          <w:rFonts w:ascii="Times New Roman" w:hAnsi="Times New Roman" w:cs="Times New Roman"/>
          <w:sz w:val="28"/>
          <w:szCs w:val="28"/>
          <w:lang w:eastAsia="ru-RU"/>
        </w:rPr>
        <w:t>долгосрочные кредитные рейтинги региона в национальной валюте на уровне «BBB-» и краткосрочный РДЭ в иностранной валюте «F3». Рейтинги обращающихся на рынке государственных облигаций Новосибирской области подтверждены на уровне «BBB-».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82B1E">
        <w:rPr>
          <w:rFonts w:ascii="Times New Roman" w:hAnsi="Times New Roman" w:cs="Times New Roman"/>
          <w:sz w:val="28"/>
          <w:szCs w:val="28"/>
          <w:lang w:eastAsia="ru-RU"/>
        </w:rPr>
        <w:t xml:space="preserve"> Прогноз по рейтингам сохранен «Стабильный».</w:t>
      </w:r>
    </w:p>
    <w:p w:rsidR="00801C3C" w:rsidRPr="00DE52A1" w:rsidRDefault="00DE52A1" w:rsidP="00DE52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97489">
        <w:rPr>
          <w:rFonts w:ascii="Times New Roman" w:hAnsi="Times New Roman" w:cs="Times New Roman"/>
          <w:sz w:val="28"/>
          <w:szCs w:val="28"/>
          <w:lang w:eastAsia="ru-RU"/>
        </w:rPr>
        <w:t>Оплата услуг по присвоению и подтв</w:t>
      </w:r>
      <w:r>
        <w:rPr>
          <w:rFonts w:ascii="Times New Roman" w:hAnsi="Times New Roman" w:cs="Times New Roman"/>
          <w:sz w:val="28"/>
          <w:szCs w:val="28"/>
          <w:lang w:eastAsia="ru-RU"/>
        </w:rPr>
        <w:t>ерждению кредитных рейтингов Но</w:t>
      </w:r>
      <w:r w:rsidRPr="00897489">
        <w:rPr>
          <w:rFonts w:ascii="Times New Roman" w:hAnsi="Times New Roman" w:cs="Times New Roman"/>
          <w:sz w:val="28"/>
          <w:szCs w:val="28"/>
          <w:lang w:eastAsia="ru-RU"/>
        </w:rPr>
        <w:t>восиби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рской области </w:t>
      </w:r>
      <w:r w:rsidRPr="00897489">
        <w:rPr>
          <w:rFonts w:ascii="Times New Roman" w:hAnsi="Times New Roman" w:cs="Times New Roman"/>
          <w:sz w:val="28"/>
          <w:szCs w:val="28"/>
          <w:lang w:eastAsia="ru-RU"/>
        </w:rPr>
        <w:t>производилась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4 квартале 2021 года в размере 780, тыс. рублей</w:t>
      </w:r>
      <w:r w:rsidRPr="0089748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45570" w:rsidRDefault="00D4557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1.1.7</w:t>
      </w:r>
      <w:r w:rsidR="00BA74EF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133BA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531EA9" w:rsidRPr="00A81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мероприятие «Обеспечение бюджетов муниципальных образований Новосибирской области финансовыми ресурсами»</w:t>
      </w:r>
    </w:p>
    <w:p w:rsidR="005E6E62" w:rsidRPr="00A81F7A" w:rsidRDefault="00F03A17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1.1.7.1 </w:t>
      </w:r>
      <w:r w:rsidRPr="00A81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уровня расчетной бюджетной обеспеченности муниципальных образований Новосибирской области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40B44" w:rsidRPr="00F011F7" w:rsidRDefault="00140B44" w:rsidP="00140B44">
      <w:pPr>
        <w:pStyle w:val="a5"/>
        <w:suppressAutoHyphens/>
        <w:ind w:firstLine="709"/>
        <w:rPr>
          <w:sz w:val="28"/>
          <w:szCs w:val="28"/>
        </w:rPr>
      </w:pPr>
      <w:r w:rsidRPr="00F011F7">
        <w:rPr>
          <w:sz w:val="28"/>
          <w:szCs w:val="28"/>
        </w:rPr>
        <w:t xml:space="preserve">В </w:t>
      </w:r>
      <w:r w:rsidRPr="00645985">
        <w:rPr>
          <w:sz w:val="28"/>
          <w:szCs w:val="28"/>
        </w:rPr>
        <w:t>четвертом</w:t>
      </w:r>
      <w:r w:rsidRPr="00F011F7">
        <w:rPr>
          <w:sz w:val="28"/>
          <w:szCs w:val="28"/>
        </w:rPr>
        <w:t xml:space="preserve"> квартале 2021 года:</w:t>
      </w:r>
    </w:p>
    <w:p w:rsidR="00140B44" w:rsidRPr="00F011F7" w:rsidRDefault="00140B44" w:rsidP="00140B44">
      <w:pPr>
        <w:pStyle w:val="a5"/>
        <w:suppressAutoHyphens/>
        <w:ind w:firstLine="709"/>
        <w:rPr>
          <w:sz w:val="28"/>
          <w:szCs w:val="28"/>
        </w:rPr>
      </w:pPr>
      <w:r w:rsidRPr="00F011F7">
        <w:rPr>
          <w:sz w:val="28"/>
          <w:szCs w:val="28"/>
        </w:rPr>
        <w:t xml:space="preserve">1. Выделено дотаций на выравнивание бюджетной обеспеченности муниципальных районов (городских округов) на сумму </w:t>
      </w:r>
      <w:r w:rsidRPr="00665515">
        <w:rPr>
          <w:sz w:val="28"/>
          <w:szCs w:val="28"/>
        </w:rPr>
        <w:t>7</w:t>
      </w:r>
      <w:r>
        <w:rPr>
          <w:sz w:val="28"/>
          <w:szCs w:val="28"/>
        </w:rPr>
        <w:t>15 357</w:t>
      </w:r>
      <w:r w:rsidRPr="00F011F7">
        <w:rPr>
          <w:sz w:val="28"/>
          <w:szCs w:val="28"/>
        </w:rPr>
        <w:t>,</w:t>
      </w:r>
      <w:r w:rsidRPr="00665515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рублей, что составляет 91</w:t>
      </w:r>
      <w:r w:rsidRPr="00F011F7">
        <w:rPr>
          <w:sz w:val="28"/>
          <w:szCs w:val="28"/>
        </w:rPr>
        <w:t>,</w:t>
      </w:r>
      <w:r w:rsidRPr="00665515">
        <w:rPr>
          <w:sz w:val="28"/>
          <w:szCs w:val="28"/>
        </w:rPr>
        <w:t>4</w:t>
      </w:r>
      <w:r w:rsidRPr="00F011F7">
        <w:rPr>
          <w:sz w:val="28"/>
          <w:szCs w:val="28"/>
        </w:rPr>
        <w:t xml:space="preserve"> % от плана </w:t>
      </w:r>
      <w:r>
        <w:rPr>
          <w:sz w:val="28"/>
          <w:szCs w:val="28"/>
          <w:lang w:val="en-US"/>
        </w:rPr>
        <w:t>IV</w:t>
      </w:r>
      <w:r w:rsidRPr="00F011F7">
        <w:rPr>
          <w:sz w:val="28"/>
          <w:szCs w:val="28"/>
        </w:rPr>
        <w:t xml:space="preserve"> квартала 2021 года, всего же </w:t>
      </w:r>
      <w:r>
        <w:rPr>
          <w:sz w:val="28"/>
          <w:szCs w:val="28"/>
        </w:rPr>
        <w:t>суммарно за четыре</w:t>
      </w:r>
      <w:r w:rsidRPr="00F011F7">
        <w:rPr>
          <w:sz w:val="28"/>
          <w:szCs w:val="28"/>
        </w:rPr>
        <w:t xml:space="preserve"> квартала 2021 года профинансировано </w:t>
      </w:r>
      <w:r>
        <w:rPr>
          <w:sz w:val="28"/>
          <w:szCs w:val="28"/>
        </w:rPr>
        <w:t>3 375 834,9 тыс. рублей, что составляет 100 </w:t>
      </w:r>
      <w:r w:rsidRPr="00F011F7">
        <w:rPr>
          <w:sz w:val="28"/>
          <w:szCs w:val="28"/>
        </w:rPr>
        <w:t>% от годового плана по дотации.</w:t>
      </w:r>
    </w:p>
    <w:p w:rsidR="00140B44" w:rsidRPr="00F011F7" w:rsidRDefault="00140B44" w:rsidP="00140B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F011F7">
        <w:rPr>
          <w:rFonts w:ascii="Times New Roman" w:hAnsi="Times New Roman" w:cs="Times New Roman"/>
          <w:sz w:val="28"/>
          <w:szCs w:val="28"/>
        </w:rPr>
        <w:t>2. Фактический объём предоставления субвенции муниципальным районам на осуществление государственных полномочий по расчету и предоставлению дотаций поселениям при годовых назначениях</w:t>
      </w:r>
      <w:r>
        <w:rPr>
          <w:rFonts w:ascii="Times New Roman" w:hAnsi="Times New Roman" w:cs="Times New Roman"/>
          <w:sz w:val="28"/>
          <w:szCs w:val="28"/>
        </w:rPr>
        <w:t xml:space="preserve"> 1 766 213</w:t>
      </w:r>
      <w:r w:rsidRPr="00F011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011F7">
        <w:rPr>
          <w:rFonts w:ascii="Times New Roman" w:hAnsi="Times New Roman" w:cs="Times New Roman"/>
          <w:sz w:val="28"/>
          <w:szCs w:val="28"/>
        </w:rPr>
        <w:t xml:space="preserve"> тыс. рублей на 2021 год составил в </w:t>
      </w:r>
      <w:r w:rsidRPr="00F011F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011F7">
        <w:rPr>
          <w:rFonts w:ascii="Times New Roman" w:hAnsi="Times New Roman" w:cs="Times New Roman"/>
          <w:sz w:val="28"/>
          <w:szCs w:val="28"/>
        </w:rPr>
        <w:t xml:space="preserve"> квартале </w:t>
      </w:r>
      <w:r>
        <w:rPr>
          <w:rFonts w:ascii="Times New Roman" w:hAnsi="Times New Roman" w:cs="Times New Roman"/>
          <w:sz w:val="28"/>
          <w:szCs w:val="28"/>
        </w:rPr>
        <w:t>433 326</w:t>
      </w:r>
      <w:r w:rsidRPr="00F011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011F7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F011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011F7">
        <w:rPr>
          <w:rFonts w:ascii="Times New Roman" w:hAnsi="Times New Roman" w:cs="Times New Roman"/>
          <w:sz w:val="28"/>
          <w:szCs w:val="28"/>
        </w:rPr>
        <w:t xml:space="preserve"> % от плана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011F7">
        <w:rPr>
          <w:rFonts w:ascii="Times New Roman" w:hAnsi="Times New Roman" w:cs="Times New Roman"/>
          <w:sz w:val="28"/>
          <w:szCs w:val="28"/>
        </w:rPr>
        <w:t xml:space="preserve"> квартала 2021 года). Совокупный объем предоставления данной субвенции за </w:t>
      </w:r>
      <w:r w:rsidRPr="00665515">
        <w:rPr>
          <w:rFonts w:ascii="Times New Roman" w:hAnsi="Times New Roman" w:cs="Times New Roman"/>
          <w:sz w:val="28"/>
          <w:szCs w:val="28"/>
        </w:rPr>
        <w:t>4</w:t>
      </w:r>
      <w:r w:rsidRPr="00F011F7">
        <w:rPr>
          <w:rFonts w:ascii="Times New Roman" w:hAnsi="Times New Roman" w:cs="Times New Roman"/>
          <w:sz w:val="28"/>
          <w:szCs w:val="28"/>
        </w:rPr>
        <w:t xml:space="preserve"> квартала составил </w:t>
      </w:r>
      <w:r>
        <w:rPr>
          <w:rFonts w:ascii="Times New Roman" w:hAnsi="Times New Roman" w:cs="Times New Roman"/>
          <w:sz w:val="28"/>
          <w:szCs w:val="28"/>
        </w:rPr>
        <w:t>1 766 213,4 тыс. рублей (</w:t>
      </w:r>
      <w:r w:rsidRPr="00665515">
        <w:rPr>
          <w:rFonts w:ascii="Times New Roman" w:hAnsi="Times New Roman" w:cs="Times New Roman"/>
          <w:sz w:val="28"/>
          <w:szCs w:val="28"/>
        </w:rPr>
        <w:t>100</w:t>
      </w:r>
      <w:r w:rsidRPr="00F011F7">
        <w:rPr>
          <w:rFonts w:ascii="Times New Roman" w:hAnsi="Times New Roman" w:cs="Times New Roman"/>
          <w:sz w:val="28"/>
          <w:szCs w:val="28"/>
        </w:rPr>
        <w:t xml:space="preserve"> % от годового плана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11F7">
        <w:rPr>
          <w:rFonts w:ascii="Times New Roman" w:hAnsi="Times New Roman" w:cs="Times New Roman"/>
          <w:sz w:val="28"/>
          <w:szCs w:val="28"/>
        </w:rPr>
        <w:t>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AA154D" w:rsidRPr="00A81F7A" w:rsidRDefault="00AA154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1.1.7.2 Расчет и предоставление муниципальным образованиям субсидии на обеспечение сбалансированности местным бюджетам </w:t>
      </w:r>
    </w:p>
    <w:p w:rsidR="00140B44" w:rsidRPr="00FE74E7" w:rsidRDefault="00140B44" w:rsidP="00140B44">
      <w:pPr>
        <w:pStyle w:val="a5"/>
        <w:suppressAutoHyphens/>
        <w:ind w:firstLine="709"/>
        <w:rPr>
          <w:sz w:val="28"/>
          <w:szCs w:val="28"/>
        </w:rPr>
      </w:pPr>
      <w:r w:rsidRPr="00FE74E7">
        <w:rPr>
          <w:sz w:val="28"/>
          <w:szCs w:val="28"/>
        </w:rPr>
        <w:t>Фактический объём предоставления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  <w:r>
        <w:rPr>
          <w:sz w:val="28"/>
          <w:szCs w:val="28"/>
        </w:rPr>
        <w:t xml:space="preserve"> в </w:t>
      </w:r>
      <w:r w:rsidRPr="00140B44">
        <w:rPr>
          <w:sz w:val="28"/>
          <w:szCs w:val="28"/>
        </w:rPr>
        <w:t>четвертом</w:t>
      </w:r>
      <w:r>
        <w:rPr>
          <w:sz w:val="28"/>
          <w:szCs w:val="28"/>
        </w:rPr>
        <w:t xml:space="preserve"> квартале 2021 года</w:t>
      </w:r>
      <w:r w:rsidRPr="00FE74E7">
        <w:rPr>
          <w:sz w:val="28"/>
          <w:szCs w:val="28"/>
        </w:rPr>
        <w:t xml:space="preserve"> составил </w:t>
      </w:r>
      <w:r w:rsidRPr="002024E3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2024E3">
        <w:rPr>
          <w:sz w:val="28"/>
          <w:szCs w:val="28"/>
        </w:rPr>
        <w:t>104</w:t>
      </w:r>
      <w:r>
        <w:rPr>
          <w:sz w:val="28"/>
          <w:szCs w:val="28"/>
        </w:rPr>
        <w:t> </w:t>
      </w:r>
      <w:r w:rsidRPr="002024E3">
        <w:rPr>
          <w:sz w:val="28"/>
          <w:szCs w:val="28"/>
        </w:rPr>
        <w:t>180</w:t>
      </w:r>
      <w:r w:rsidRPr="00FE74E7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FE74E7">
        <w:rPr>
          <w:sz w:val="28"/>
          <w:szCs w:val="28"/>
        </w:rPr>
        <w:t xml:space="preserve"> тыс. рублей, что составляет </w:t>
      </w:r>
      <w:r w:rsidRPr="002024E3">
        <w:rPr>
          <w:sz w:val="28"/>
          <w:szCs w:val="28"/>
        </w:rPr>
        <w:t>121</w:t>
      </w:r>
      <w:r>
        <w:rPr>
          <w:sz w:val="28"/>
          <w:szCs w:val="28"/>
        </w:rPr>
        <w:t>,1</w:t>
      </w:r>
      <w:r w:rsidRPr="00FE74E7">
        <w:rPr>
          <w:sz w:val="28"/>
          <w:szCs w:val="28"/>
        </w:rPr>
        <w:t xml:space="preserve"> % от план</w:t>
      </w:r>
      <w:r>
        <w:rPr>
          <w:sz w:val="28"/>
          <w:szCs w:val="28"/>
        </w:rPr>
        <w:t>овых назначений</w:t>
      </w:r>
      <w:r w:rsidRPr="00FE74E7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а. Суммарно с начала года муниципальным образованиям была предоставлена субсидия в размере </w:t>
      </w:r>
      <w:r w:rsidRPr="002024E3">
        <w:rPr>
          <w:sz w:val="28"/>
          <w:szCs w:val="28"/>
        </w:rPr>
        <w:t>1</w:t>
      </w:r>
      <w:r>
        <w:rPr>
          <w:sz w:val="28"/>
          <w:szCs w:val="28"/>
        </w:rPr>
        <w:t>0 773 061,1</w:t>
      </w:r>
      <w:r w:rsidRPr="00FE74E7">
        <w:rPr>
          <w:sz w:val="28"/>
          <w:szCs w:val="28"/>
        </w:rPr>
        <w:t xml:space="preserve"> или </w:t>
      </w:r>
      <w:r>
        <w:rPr>
          <w:sz w:val="28"/>
          <w:szCs w:val="28"/>
        </w:rPr>
        <w:t>111,5</w:t>
      </w:r>
      <w:r w:rsidRPr="00FE74E7">
        <w:rPr>
          <w:sz w:val="28"/>
          <w:szCs w:val="28"/>
        </w:rPr>
        <w:t xml:space="preserve"> % от годовых назначений.</w:t>
      </w: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1.1.</w:t>
      </w:r>
      <w:r w:rsidR="001366E9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55B55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.3 </w:t>
      </w:r>
      <w:r w:rsidR="001366E9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соблюдения показателей результативности использования средств субсидии на обеспечение сбалансированности местных бюджетов</w:t>
      </w:r>
    </w:p>
    <w:p w:rsidR="00140B44" w:rsidRPr="00CC25F1" w:rsidRDefault="00140B44" w:rsidP="00140B44">
      <w:pPr>
        <w:pStyle w:val="a5"/>
        <w:suppressAutoHyphens/>
        <w:ind w:firstLine="709"/>
        <w:rPr>
          <w:sz w:val="28"/>
          <w:szCs w:val="28"/>
        </w:rPr>
      </w:pPr>
      <w:r w:rsidRPr="00CC25F1">
        <w:rPr>
          <w:sz w:val="28"/>
          <w:szCs w:val="28"/>
        </w:rPr>
        <w:t>Соглашения, заключаемые с муниципальными образованиями, о предоставлении субсидии на сбалансированность на 2021 год содержат следующие показатели результативности использования субсидий:</w:t>
      </w:r>
    </w:p>
    <w:p w:rsidR="00140B44" w:rsidRPr="00CC25F1" w:rsidRDefault="00140B44" w:rsidP="00140B44">
      <w:pPr>
        <w:pStyle w:val="a5"/>
        <w:suppressAutoHyphens/>
        <w:ind w:firstLine="709"/>
        <w:rPr>
          <w:sz w:val="28"/>
          <w:szCs w:val="28"/>
        </w:rPr>
      </w:pPr>
      <w:r w:rsidRPr="00CC25F1">
        <w:rPr>
          <w:sz w:val="28"/>
          <w:szCs w:val="28"/>
        </w:rPr>
        <w:t>- доведение средней заработной платы педагогических работников муниципальных учреждений дополнительного образования детей до установленного уровня;</w:t>
      </w:r>
    </w:p>
    <w:p w:rsidR="00140B44" w:rsidRPr="00CC25F1" w:rsidRDefault="00140B44" w:rsidP="00140B44">
      <w:pPr>
        <w:pStyle w:val="af3"/>
        <w:suppressAutoHyphens/>
        <w:ind w:firstLine="709"/>
        <w:jc w:val="both"/>
        <w:rPr>
          <w:sz w:val="28"/>
          <w:szCs w:val="28"/>
        </w:rPr>
      </w:pPr>
      <w:r w:rsidRPr="00CC25F1">
        <w:rPr>
          <w:sz w:val="28"/>
          <w:szCs w:val="28"/>
        </w:rPr>
        <w:t>- доведение средней заработной платы работников муниципальных учреждений культуры до установленного уровня;</w:t>
      </w:r>
    </w:p>
    <w:p w:rsidR="00140B44" w:rsidRPr="00CC25F1" w:rsidRDefault="00140B44" w:rsidP="00140B44">
      <w:pPr>
        <w:pStyle w:val="a5"/>
        <w:suppressAutoHyphens/>
        <w:ind w:firstLine="709"/>
        <w:rPr>
          <w:sz w:val="28"/>
          <w:szCs w:val="28"/>
        </w:rPr>
      </w:pPr>
      <w:r w:rsidRPr="00CC25F1">
        <w:rPr>
          <w:sz w:val="28"/>
          <w:szCs w:val="28"/>
        </w:rPr>
        <w:t>- отсутствие просроченной кредиторской задолженности в местных бюджетах по приоритетным расходам.</w:t>
      </w:r>
    </w:p>
    <w:p w:rsidR="00140B44" w:rsidRDefault="00140B44" w:rsidP="00140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F1">
        <w:rPr>
          <w:rFonts w:ascii="Times New Roman" w:hAnsi="Times New Roman" w:cs="Times New Roman"/>
          <w:sz w:val="28"/>
          <w:szCs w:val="28"/>
        </w:rPr>
        <w:t>По результатам мониторинга установлено, что уровень средней заработной платы педагогических работников в сфере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C2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Pr="00CC25F1">
        <w:rPr>
          <w:rFonts w:ascii="Times New Roman" w:hAnsi="Times New Roman" w:cs="Times New Roman"/>
          <w:sz w:val="28"/>
          <w:szCs w:val="28"/>
        </w:rPr>
        <w:t>ников культуры выдержан всеми муниципальными образованиями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B44" w:rsidRPr="00CC25F1" w:rsidRDefault="00140B44" w:rsidP="00140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по всем муниципальным образованиям НСО отсутствует просроченная кредиторская задолженность по приоритетным расходам.</w:t>
      </w:r>
    </w:p>
    <w:p w:rsidR="00155B55" w:rsidRPr="00A81F7A" w:rsidRDefault="00155B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B55" w:rsidRPr="00A81F7A" w:rsidRDefault="00155B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1.1.7.4 Мониторинг состояния просроченной кредиторской задолженности (в части расходов местных бюджетов)</w:t>
      </w:r>
    </w:p>
    <w:p w:rsidR="00140B44" w:rsidRPr="00FE74E7" w:rsidRDefault="00140B44" w:rsidP="00140B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1C9">
        <w:rPr>
          <w:rFonts w:ascii="Times New Roman" w:hAnsi="Times New Roman" w:cs="Times New Roman"/>
          <w:sz w:val="28"/>
          <w:szCs w:val="28"/>
        </w:rPr>
        <w:t>По результатам мониторинга просроченной кредиторской задолженности муниципальных образований Новосибирской области установлено, что по состоянию на 01.01.2022 просроченная кредиторская задолженность у местных бюджетов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C3C" w:rsidRPr="00F03CB4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801C3C" w:rsidRPr="00A81F7A" w:rsidRDefault="00801C3C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1.1.9</w:t>
      </w:r>
      <w:r w:rsidR="00BA74EF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61AB7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«Предоставление бюджетных кредитов местным бюджетам Новосибирской области из областного бюджета Новосибирской области»</w:t>
      </w:r>
    </w:p>
    <w:p w:rsidR="00140B44" w:rsidRPr="00550466" w:rsidRDefault="00140B44" w:rsidP="00140B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40B44">
        <w:rPr>
          <w:rFonts w:ascii="Times New Roman" w:hAnsi="Times New Roman" w:cs="Times New Roman"/>
          <w:sz w:val="28"/>
          <w:szCs w:val="28"/>
        </w:rPr>
        <w:t>четвертом</w:t>
      </w:r>
      <w:r w:rsidRPr="003F5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квартале </w:t>
      </w:r>
      <w:r>
        <w:rPr>
          <w:rFonts w:ascii="Times New Roman" w:hAnsi="Times New Roman" w:cs="Times New Roman"/>
          <w:sz w:val="28"/>
          <w:szCs w:val="28"/>
        </w:rPr>
        <w:t>2021 года</w:t>
      </w:r>
      <w:r w:rsidRPr="003F5D14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м финансов и налоговой политики </w:t>
      </w:r>
      <w:r w:rsidRPr="003F5D1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выдача бюджетного кредита не осуществлялась в связи с отсутствием заявок от органов местного самоуправления.</w:t>
      </w:r>
    </w:p>
    <w:p w:rsidR="005D44D0" w:rsidRPr="00A81F7A" w:rsidRDefault="005D44D0" w:rsidP="00140B4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2D036D" w:rsidRPr="00A81F7A" w:rsidRDefault="002D036D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1.2.</w:t>
      </w:r>
      <w:r w:rsidR="007D7F10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Формирование условий для качественного управления региональными и муниципальными финансами в Новосибирской области</w:t>
      </w:r>
    </w:p>
    <w:p w:rsidR="002D036D" w:rsidRPr="00A81F7A" w:rsidRDefault="002D036D" w:rsidP="00A81F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1.2.1.</w:t>
      </w:r>
      <w:r w:rsidR="007D7F10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«Проведение мониторинга и анализа качества финансового менеджмента ГРБС и управления региональными финансами в Новосибирской области, принятие мер по их улучшению»</w:t>
      </w: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1.2.1.1 Проведение мониторинга качества финансового менеджмента ГРБС, рекомендаций по его улучшению</w:t>
      </w:r>
    </w:p>
    <w:p w:rsidR="002F06F6" w:rsidRPr="007E6415" w:rsidRDefault="002F06F6" w:rsidP="002F06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415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качества финансового менеджмента, 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уществляемого ГРБС, проведён в третьем</w:t>
      </w:r>
      <w:r w:rsidRPr="007E64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квартале. </w:t>
      </w:r>
    </w:p>
    <w:p w:rsidR="002F06F6" w:rsidRDefault="002F06F6" w:rsidP="002F06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4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Рейтинг ГРБС НСО по результатам оценки качества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менеджмента за 2020</w:t>
      </w:r>
      <w:r w:rsidRPr="007E64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отчёты о результатах качества финансового менеджме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нта за 2020</w:t>
      </w:r>
      <w:r w:rsidRPr="007E64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опублик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ованы на сайте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МФиНП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НСО 30.06</w:t>
      </w:r>
      <w:r w:rsidR="00077389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06F6" w:rsidRDefault="002F06F6" w:rsidP="002F06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Заместителю Председателя правительства НСО – министру финансов и налоговой политики НСО направлены предложения и рекомендации по проведению мероприятий, направленных на повышение качества финансового менеджмента, осуществляемого ГРБС.</w:t>
      </w: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1.2.1.2</w:t>
      </w:r>
      <w:r w:rsidR="007D7F10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оценки качества управления региональными финансами в Новосибирской области, осуществляемой Министерством финансов Российской Федерации, и формирование и применение рекомендаций по ее улучшению</w:t>
      </w:r>
    </w:p>
    <w:p w:rsidR="002D036D" w:rsidRDefault="00077389" w:rsidP="00D455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CDD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оценки качества управления региональными финансам</w:t>
      </w:r>
      <w:r w:rsidR="00140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 Новосибирской области </w:t>
      </w:r>
      <w:r w:rsidRPr="00556CDD">
        <w:rPr>
          <w:rFonts w:ascii="Times New Roman" w:hAnsi="Times New Roman" w:cs="Times New Roman"/>
          <w:color w:val="000000" w:themeColor="text1"/>
          <w:sz w:val="28"/>
          <w:szCs w:val="28"/>
        </w:rPr>
        <w:t>проведён в чет</w:t>
      </w:r>
      <w:r w:rsidR="00140B44">
        <w:rPr>
          <w:rFonts w:ascii="Times New Roman" w:hAnsi="Times New Roman" w:cs="Times New Roman"/>
          <w:color w:val="000000" w:themeColor="text1"/>
          <w:sz w:val="28"/>
          <w:szCs w:val="28"/>
        </w:rPr>
        <w:t>вёртом квартале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C15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153B" w:rsidRPr="00525C2E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публикации рейтинг</w:t>
      </w:r>
      <w:r w:rsidR="007C153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C153B" w:rsidRPr="00525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7C15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присвоено высоко</w:t>
      </w:r>
      <w:r w:rsidR="001A67B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C15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значение.</w:t>
      </w:r>
    </w:p>
    <w:p w:rsidR="00140B44" w:rsidRPr="00A81F7A" w:rsidRDefault="00140B44" w:rsidP="00D455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1.2.2.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«Проведение мониторинга и анализа качества управления муниципальными финансами в Новосибирской области, принятие мер по его улучшению»</w:t>
      </w: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1.2.2.1</w:t>
      </w:r>
      <w:r w:rsidR="007D7F10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Экспертиза проектов решений о местных бюджетах «высокодотационных» муниципальных образований</w:t>
      </w:r>
    </w:p>
    <w:p w:rsidR="002D036D" w:rsidRPr="001A67B9" w:rsidRDefault="007C153B" w:rsidP="001A67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четверто</w:t>
      </w:r>
      <w:r w:rsidR="000773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9A07BF" w:rsidRPr="00A81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квартале 2021 года экспертиза</w:t>
      </w:r>
      <w:r w:rsidR="009A07BF" w:rsidRPr="00A81F7A">
        <w:rPr>
          <w:rFonts w:ascii="Times New Roman" w:hAnsi="Times New Roman" w:cs="Times New Roman"/>
          <w:sz w:val="28"/>
          <w:szCs w:val="28"/>
        </w:rPr>
        <w:t xml:space="preserve"> не планировалась и не проводилась.</w:t>
      </w:r>
    </w:p>
    <w:p w:rsidR="002D036D" w:rsidRPr="00A81F7A" w:rsidRDefault="007D7F1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1.2.2.2 </w:t>
      </w:r>
      <w:r w:rsidR="002D036D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мониторинга соблюдения муниципальными образованиями требований бюджетного законодательства Российской Федерации и оценки качества управления бюджетным процессом в муниципальных образованиях</w:t>
      </w:r>
    </w:p>
    <w:p w:rsidR="009A07BF" w:rsidRPr="00A81F7A" w:rsidRDefault="009A07BF" w:rsidP="00A81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1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7C15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четверто</w:t>
      </w:r>
      <w:r w:rsidR="000773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A81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квартале 2021 года </w:t>
      </w:r>
      <w:r w:rsidRPr="00A81F7A">
        <w:rPr>
          <w:rFonts w:ascii="Times New Roman" w:hAnsi="Times New Roman" w:cs="Times New Roman"/>
          <w:sz w:val="28"/>
          <w:szCs w:val="28"/>
        </w:rPr>
        <w:t>данный мониторинг не планировался и не проводился.</w:t>
      </w:r>
    </w:p>
    <w:p w:rsidR="009A07BF" w:rsidRPr="00A81F7A" w:rsidRDefault="009A07BF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C85055" w:rsidRPr="00A81F7A" w:rsidRDefault="00C85055" w:rsidP="00A81F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  <w:u w:val="single"/>
        </w:rPr>
      </w:pPr>
    </w:p>
    <w:p w:rsidR="00C85055" w:rsidRPr="00A81F7A" w:rsidRDefault="00C85055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Цель 2: «Вовлечение граждан в бюджетный процесс и повышение финансовой грамотности населения в Новосибирской области»</w:t>
      </w:r>
    </w:p>
    <w:p w:rsidR="007D7F10" w:rsidRPr="00A81F7A" w:rsidRDefault="007D7F1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036D" w:rsidRPr="00A81F7A" w:rsidRDefault="00C85055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2.1 «Повышение открытости бюджетных данных и формирование условий для роста финансовой грамотности населения в Новосибирской области»</w:t>
      </w: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2D036D" w:rsidRPr="00A81F7A" w:rsidRDefault="00BE2522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2.1.1. </w:t>
      </w:r>
      <w:r w:rsidR="00C85055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Основное мероприятие «Развитие </w:t>
      </w:r>
      <w:proofErr w:type="spellStart"/>
      <w:r w:rsidR="00C85055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интернет-ресурсов</w:t>
      </w:r>
      <w:proofErr w:type="spellEnd"/>
      <w:r w:rsidR="00C85055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направленных на обеспечение открытости бюджетных данных Новосибирской области»</w:t>
      </w:r>
    </w:p>
    <w:p w:rsidR="002D036D" w:rsidRPr="00A81F7A" w:rsidRDefault="00C850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2.1.1.1</w:t>
      </w:r>
      <w:r w:rsidR="00BE2522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и актуализация портала «Открытый бюджет Новосибирской области»</w:t>
      </w:r>
    </w:p>
    <w:p w:rsidR="007C153B" w:rsidRPr="007F5499" w:rsidRDefault="007C153B" w:rsidP="007C15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49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Своевременно выполнены текущие мероприятия по поддержке актуальности информации, размещаемой на портале «Открытый бюджет Новосибирской области», публикация новостной ленты и актуальной тематической информации.</w:t>
      </w:r>
    </w:p>
    <w:p w:rsidR="00C85055" w:rsidRPr="00A81F7A" w:rsidRDefault="00C850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036D" w:rsidRPr="00A81F7A" w:rsidRDefault="00C850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2.1.1.2 Актуализация официального сайта МФ</w:t>
      </w:r>
      <w:r w:rsidR="004758F2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758F2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НП НСО</w:t>
      </w:r>
    </w:p>
    <w:p w:rsidR="007C153B" w:rsidRPr="0042449B" w:rsidRDefault="007C153B" w:rsidP="007C15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499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выполнены текущие мероприятия по поддержке актуальности информации, размещаемой на официальном сайте МФ и НП НСО, публикация новостной ленты и актуальной тематической информации.</w:t>
      </w:r>
    </w:p>
    <w:p w:rsidR="002D036D" w:rsidRPr="00A81F7A" w:rsidRDefault="002D036D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036D" w:rsidRPr="00A81F7A" w:rsidRDefault="00C85055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2.1.1.3</w:t>
      </w:r>
      <w:r w:rsidR="00BE2522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публикация материалов, размещаемых в рамках «Бюджета для граждан»</w:t>
      </w:r>
    </w:p>
    <w:p w:rsidR="007C153B" w:rsidRDefault="007C153B" w:rsidP="007C15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6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четвертом</w:t>
      </w:r>
      <w:r w:rsidRPr="00146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подготовлена бро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шюра «</w:t>
      </w:r>
      <w:r w:rsidRPr="0014629E">
        <w:rPr>
          <w:rFonts w:ascii="Times New Roman" w:hAnsi="Times New Roman" w:cs="Times New Roman"/>
          <w:color w:val="000000" w:themeColor="text1"/>
          <w:sz w:val="28"/>
          <w:szCs w:val="28"/>
        </w:rPr>
        <w:t>Бюджет для граждан на основе закона об областном бюджете Новосибирской области на 2021 и пл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ановый период 2022 и 2023 годов».</w:t>
      </w:r>
    </w:p>
    <w:p w:rsidR="00D45570" w:rsidRPr="00A81F7A" w:rsidRDefault="00D4557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4758F2" w:rsidRPr="00A81F7A" w:rsidRDefault="0042449B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2.1.2 </w:t>
      </w:r>
      <w:r w:rsidR="004758F2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«Анализ открытости и прозрачности бюджетного процесса в Новосибирской области, принятие мер по ее повышению»</w:t>
      </w:r>
    </w:p>
    <w:p w:rsidR="004758F2" w:rsidRPr="00A81F7A" w:rsidRDefault="00446B51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2.1.2.1 Анализ рекомендаций, методик и </w:t>
      </w:r>
      <w:proofErr w:type="gramStart"/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результатов оценки открытости и прозрачности бюджета</w:t>
      </w:r>
      <w:proofErr w:type="gramEnd"/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бюджетного процесса в Новосибирской области, проводимой федеральным государ</w:t>
      </w:r>
      <w:r w:rsidR="00980B40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ственным бюджетным учреждением «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Научно-исследовательский финансовый институт</w:t>
      </w:r>
      <w:r w:rsidR="00980B40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Министерством финансов Российской Федерации, и разработка мер по ее повышению</w:t>
      </w:r>
    </w:p>
    <w:p w:rsidR="001A67B9" w:rsidRPr="0007738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389">
        <w:rPr>
          <w:rFonts w:ascii="Times New Roman" w:hAnsi="Times New Roman" w:cs="Times New Roman"/>
          <w:color w:val="000000" w:themeColor="text1"/>
          <w:sz w:val="28"/>
          <w:szCs w:val="28"/>
        </w:rPr>
        <w:t>Данное мероприятие было выполнено во втором квартале 2021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6B51" w:rsidRPr="00A81F7A" w:rsidRDefault="00446B51" w:rsidP="0007738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6B51" w:rsidRPr="00A81F7A" w:rsidRDefault="00446B51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2.1.2.2 Организация работы по реализации мер по повышению открытости и прозрачности </w:t>
      </w:r>
      <w:r w:rsidR="002038B8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бюджета и бюджетного процесса (</w:t>
      </w: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во взаимодействии с органами государственной власти Новосибирской области)</w:t>
      </w:r>
    </w:p>
    <w:p w:rsidR="001A67B9" w:rsidRPr="0007738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первом квартале 2021</w:t>
      </w:r>
      <w:r w:rsidRPr="00077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разработан План мероприятий (дорожная карта) по повышению позиции Новосибирской области в рейтинге открытости бюджетных данных, формируемом федеральным государственным бюджетным учреждением «Научно-исследовательский финансовый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нститут» на 2021</w:t>
      </w:r>
      <w:r w:rsidRPr="00077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План утверж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дён и принят к реализации в 2021</w:t>
      </w:r>
      <w:r w:rsidRPr="00077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году.</w:t>
      </w:r>
    </w:p>
    <w:p w:rsid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</w:t>
      </w:r>
      <w:r w:rsidRPr="00077389">
        <w:rPr>
          <w:rFonts w:ascii="Times New Roman" w:hAnsi="Times New Roman" w:cs="Times New Roman"/>
          <w:color w:val="000000" w:themeColor="text1"/>
          <w:sz w:val="28"/>
          <w:szCs w:val="28"/>
        </w:rPr>
        <w:t>м квартале были реализованы мероприятия согласно указанному плану.</w:t>
      </w:r>
    </w:p>
    <w:p w:rsidR="007C153B" w:rsidRDefault="001A67B9" w:rsidP="007C15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Итоги мониторинга за 2021</w:t>
      </w:r>
      <w:r w:rsidR="007C15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буд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ут подведены в марте-апреле 2022</w:t>
      </w:r>
      <w:r w:rsidR="007C15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 </w:t>
      </w:r>
    </w:p>
    <w:p w:rsidR="00077389" w:rsidRPr="00A81F7A" w:rsidRDefault="00077389" w:rsidP="000773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6B51" w:rsidRPr="00A81F7A" w:rsidRDefault="0042449B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2.1.2.3 </w:t>
      </w:r>
      <w:r w:rsidR="00446B51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размещение информации на едином портале бюджетной системы Российской Федерации</w:t>
      </w:r>
    </w:p>
    <w:p w:rsidR="007C153B" w:rsidRDefault="007C153B" w:rsidP="007C15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четвертом</w:t>
      </w:r>
      <w:r w:rsidRPr="00FF40C5">
        <w:rPr>
          <w:rFonts w:ascii="Times New Roman" w:hAnsi="Times New Roman" w:cs="Times New Roman"/>
          <w:sz w:val="28"/>
          <w:szCs w:val="28"/>
        </w:rPr>
        <w:t xml:space="preserve"> квартале обеспечено размещение информации в рамках Приказа Минфина России от 28.12.2016 № 243н «О составе и порядке размещения и предоставления информации на едином портале бюджетной системы Российской Федерации»</w:t>
      </w:r>
      <w:r w:rsidR="001A67B9">
        <w:rPr>
          <w:rFonts w:ascii="Times New Roman" w:hAnsi="Times New Roman" w:cs="Times New Roman"/>
          <w:sz w:val="28"/>
          <w:szCs w:val="28"/>
        </w:rPr>
        <w:t>.</w:t>
      </w:r>
    </w:p>
    <w:p w:rsidR="00077389" w:rsidRPr="00A81F7A" w:rsidRDefault="00077389" w:rsidP="00D45570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3F6A1F" w:rsidRPr="00A81F7A" w:rsidRDefault="00192572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2.1.3. </w:t>
      </w:r>
      <w:r w:rsidR="003F6A1F"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Основное мероприятие «Организация и реализация программ повышения финансовой грамотности населения в Новосибирской области»</w:t>
      </w:r>
    </w:p>
    <w:p w:rsidR="003F6A1F" w:rsidRPr="00A81F7A" w:rsidRDefault="00192572" w:rsidP="000773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2.1.3.1 </w:t>
      </w:r>
      <w:r w:rsidR="003F6A1F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обеспечение деятельности централизованной инфраструктуры</w:t>
      </w:r>
    </w:p>
    <w:p w:rsidR="003F6A1F" w:rsidRPr="00A81F7A" w:rsidRDefault="001A67B9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 квартале 2021 года обеспечено финансирование деятельности АНО «Дом финансового просвещения» за счет субсидии из областного бюджета в размере 3 107,4 тыс. руб.</w:t>
      </w:r>
    </w:p>
    <w:p w:rsidR="007C153B" w:rsidRDefault="007C153B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A1F" w:rsidRPr="00A81F7A" w:rsidRDefault="003F6A1F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2.1.3.2 Организация и реализация информационной кампании, направленной на повышение финансовой грамотности населения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 квартале 2021 года: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осуществлено освещение деятельности АНО «Дом финансового просвещения» и проводимых ею мероприятий на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интернет-ресурсах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: официальный сайт МФ и НП НСО, сайты отдельных образовательных учреждений области;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осуществлено ведение страниц в популярных социальных сетях: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ВКонтакте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Одноклассники, а также тематического информационного канала на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интернет-ресурсе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ЯндексДзен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обеспечено проведение 3 циклов проекта «Неделя финансовой грамотности на Радио 54 с Домом финансового просвещения», в рамках которого в течение последней недели каждого месяца проходят активности по финансовому просвещению на радиостанции;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завершено проведение тематической информационной кампании «Транспорт финансового просвещения» в муниципальных районах Новосибирской области;</w:t>
      </w:r>
    </w:p>
    <w:p w:rsidR="007C584F" w:rsidRPr="00A81F7A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создан сайт АНО «Дом финансового просвещения» с элементами информационно-образовательного ресурса Новосибирской области по финансовой грамотности в сети Интернет.</w:t>
      </w:r>
    </w:p>
    <w:p w:rsidR="003F6A1F" w:rsidRPr="00A81F7A" w:rsidRDefault="00192572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2.1.3.3 </w:t>
      </w:r>
      <w:r w:rsidR="003F6A1F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обучающих мероприятий по различным финансовым темам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 квартале 2021 года: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проведена вторая региональная семейная онлайн-олимпиада по финансовой грамотности;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обеспечено участие в проведении Всероссийской недели сбережений, в частности в рамках недели организовано проведение 8 очных тематических мероприятий для взрослого населения;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проведена III Межрегиональная конференция волонтеров финансового просвещения «Волонтеры благополучия»;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 открытый публичный конкурс проектов «Бюджет для граждан» для физических и юридических лиц;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 региональный этап Всероссийского конкурса эссе «День рубля» в рамках праздника «День финансиста» для учащихся общеобразовательных организаций;</w:t>
      </w:r>
    </w:p>
    <w:p w:rsidR="007C584F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проведены 5 онлайн-лекций из цикла лекций по финансовой грамотности для взрослого населения города Новосибирска и Новосибирской области на площадке Новосибирской государственной областной научной библиотеки (для очного участия), библиотеки районов области (онлайн-подключения).</w:t>
      </w:r>
    </w:p>
    <w:p w:rsidR="001A67B9" w:rsidRPr="00A81F7A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A1F" w:rsidRPr="00A81F7A" w:rsidRDefault="003D6E71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2.1.3.4 </w:t>
      </w:r>
      <w:r w:rsidR="003F6A1F"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уровня финансовой грамотности населения Новосибирской области</w:t>
      </w:r>
    </w:p>
    <w:p w:rsidR="003F6A1F" w:rsidRDefault="001A67B9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 квартале 2021 года обеспечено проведение первого этапа социологического исследования, направленного на осуществление мониторинга уровня финансовой грамотности населения Новосибирской области.</w:t>
      </w:r>
    </w:p>
    <w:p w:rsidR="001A67B9" w:rsidRPr="00A81F7A" w:rsidRDefault="001A67B9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6A1F" w:rsidRPr="00A81F7A" w:rsidRDefault="003F6A1F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color w:val="000000" w:themeColor="text1"/>
          <w:sz w:val="28"/>
          <w:szCs w:val="28"/>
        </w:rPr>
        <w:t>2.1.3.5 Организация мероприятий, направленных на содействие реализации прав потребителей на рынке финансовых услуг</w:t>
      </w:r>
    </w:p>
    <w:p w:rsidR="001A67B9" w:rsidRPr="001A67B9" w:rsidRDefault="001A67B9" w:rsidP="001A67B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Темы, связанные с защитой прав потребителей и финансовым мошенничеством, в четвертом квартале 2021 года были затронуты в рамках следующих мероприятий:</w:t>
      </w:r>
    </w:p>
    <w:p w:rsidR="001A67B9" w:rsidRPr="001A67B9" w:rsidRDefault="001A67B9" w:rsidP="001A67B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проект «Неделя финансовой грамотности на Радио 54 с Домом финансового просвещения»;</w:t>
      </w:r>
    </w:p>
    <w:p w:rsidR="001A67B9" w:rsidRPr="001A67B9" w:rsidRDefault="001A67B9" w:rsidP="001A67B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 кампания «Транспорт финансового просвещения» в муниципальных районах Новосибирской области.</w:t>
      </w:r>
    </w:p>
    <w:p w:rsidR="001A67B9" w:rsidRPr="001A67B9" w:rsidRDefault="001A67B9" w:rsidP="001A67B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четвертом квартале обеспечено проведение первого этапа IX Межрегиональной Премии «Финансовый престиж», направленной на информирование население о финансовых организациях, оказывающих финансовые услуги на территории Новосибирской области наилучшего качества. </w:t>
      </w:r>
    </w:p>
    <w:p w:rsidR="009C3085" w:rsidRDefault="001A67B9" w:rsidP="001A67B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публикации на данную тематику были размещены на страницах АНО «Дом финансового просвещения» в социальных сетях: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Инстаграм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ВКонтакте</w:t>
      </w:r>
      <w:proofErr w:type="spellEnd"/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, Одноклассники.</w:t>
      </w:r>
    </w:p>
    <w:p w:rsidR="00D45570" w:rsidRDefault="00D45570" w:rsidP="00D45570">
      <w:pPr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5570" w:rsidRDefault="00D45570" w:rsidP="00D45570">
      <w:pPr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F6A1F" w:rsidRPr="00A81F7A" w:rsidRDefault="00C70546" w:rsidP="009C30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Задача «Содействие развитию инициативного бюджетирования в Новосибирской области»</w:t>
      </w:r>
    </w:p>
    <w:p w:rsidR="00C75420" w:rsidRPr="00A81F7A" w:rsidRDefault="00C7542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75420" w:rsidRPr="00C012F5" w:rsidRDefault="00C75420" w:rsidP="00C012F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2.2.1. Основное мероприятие «Вовлечение граждан в принятие бюджетных решений путем проведения конкурсного отбора </w:t>
      </w:r>
      <w:r w:rsidR="000A13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инициативных </w:t>
      </w: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проектов»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 четвертом квартале 2021 года проведены следующие мероприятия конкурсных процедур конкурсного отбора инициативных проектов: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информационное, методическое и консультационное содействие органам МСУ;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органам МСУ помощи в разработке и формировании заявок, в том числе проведение предварительной экспертизы комплекта документов заявок;</w:t>
      </w:r>
    </w:p>
    <w:p w:rsidR="0015787E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конкурсных процедур конкурсного отбора 2022 года.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областного бюджета на реализацию </w:t>
      </w:r>
      <w:r w:rsidR="000A1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проектов </w:t>
      </w: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госу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дарственной программы Новосибир</w:t>
      </w: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 «Управление финансами в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овосибирской области» 28 муници</w:t>
      </w: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пальным образованиям Новосибирской обла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сти на финансирование 214 проек</w:t>
      </w: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тов в общем объеме 151 480,6 тыс. рублей. Фактический объем предоставления субсидии на реализацию проектов развития сельских и городских по</w:t>
      </w:r>
      <w:r w:rsidR="000A13E6">
        <w:rPr>
          <w:rFonts w:ascii="Times New Roman" w:hAnsi="Times New Roman" w:cs="Times New Roman"/>
          <w:color w:val="000000" w:themeColor="text1"/>
          <w:sz w:val="28"/>
          <w:szCs w:val="28"/>
        </w:rPr>
        <w:t>селений в четвертом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составил </w:t>
      </w: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>71 558,3</w:t>
      </w:r>
      <w:r w:rsidR="000A1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(47,7 % от плана четвертого</w:t>
      </w: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квартала).</w:t>
      </w:r>
    </w:p>
    <w:p w:rsid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7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Суммарно с начала года муниципальным образованиям была предоставлена субсидия в объёме 142 660,4 тыс. рублей (95,1% от годового плана)</w:t>
      </w:r>
    </w:p>
    <w:p w:rsidR="001A67B9" w:rsidRPr="00C012F5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5420" w:rsidRPr="00A81F7A" w:rsidRDefault="00C75420" w:rsidP="00A81F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1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2.2.2. Основное мероприятие «Сопровождение и координация процесса развития конкурсного отбора проектов развития территорий муниципальных образований Новосибирской области, основанных на местных инициативах»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Для организации процедуры опубликования специализированного ресурса в сети «Интернет» (информационная система управления) – Портал инициативное бюджетирование проведен следующий комплекс мероприятий: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разработан план работ по обеспечению информационной безопасности Портала и мероприятий аттестации Портала на соответствие требованиям законодательства об информационной безопасности;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проведен технический аудит Портала;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проведен аудит контента Портала;</w:t>
      </w:r>
    </w:p>
    <w:p w:rsidR="001A67B9" w:rsidRPr="001A67B9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внесены изменен</w:t>
      </w:r>
      <w:r w:rsidR="00645985">
        <w:rPr>
          <w:rFonts w:ascii="Times New Roman" w:eastAsia="Times New Roman" w:hAnsi="Times New Roman" w:cs="Times New Roman"/>
          <w:sz w:val="28"/>
          <w:szCs w:val="28"/>
          <w:lang w:eastAsia="x-none"/>
        </w:rPr>
        <w:t>ия в Порядок функционирования ГИ</w:t>
      </w:r>
      <w:bookmarkStart w:id="0" w:name="_GoBack"/>
      <w:bookmarkEnd w:id="0"/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С «Управление бюджетными процессами НСО.</w:t>
      </w:r>
    </w:p>
    <w:p w:rsidR="00C75420" w:rsidRPr="009C3085" w:rsidRDefault="001A67B9" w:rsidP="001A67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67B9">
        <w:rPr>
          <w:rFonts w:ascii="Times New Roman" w:eastAsia="Times New Roman" w:hAnsi="Times New Roman" w:cs="Times New Roman"/>
          <w:sz w:val="28"/>
          <w:szCs w:val="28"/>
          <w:lang w:eastAsia="x-none"/>
        </w:rPr>
        <w:t>Опубликование в информационно-телекоммуникационной сети «Интернет» Портала будет осуществлено после осуществления закупочных процедур по техническому сопровождению серверного окружения (системное ПО) и программного обеспечения Портала.</w:t>
      </w:r>
    </w:p>
    <w:sectPr w:rsidR="00C75420" w:rsidRPr="009C3085" w:rsidSect="00A81F7A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803" w:rsidRDefault="00272803" w:rsidP="00272803">
      <w:pPr>
        <w:spacing w:after="0" w:line="240" w:lineRule="auto"/>
      </w:pPr>
      <w:r>
        <w:separator/>
      </w:r>
    </w:p>
  </w:endnote>
  <w:endnote w:type="continuationSeparator" w:id="0">
    <w:p w:rsidR="00272803" w:rsidRDefault="00272803" w:rsidP="0027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4050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72803" w:rsidRPr="009C3085" w:rsidRDefault="00272803" w:rsidP="009C3085">
        <w:pPr>
          <w:pStyle w:val="af1"/>
          <w:jc w:val="center"/>
          <w:rPr>
            <w:rFonts w:ascii="Times New Roman" w:hAnsi="Times New Roman" w:cs="Times New Roman"/>
          </w:rPr>
        </w:pPr>
        <w:r w:rsidRPr="009C3085">
          <w:rPr>
            <w:rFonts w:ascii="Times New Roman" w:hAnsi="Times New Roman" w:cs="Times New Roman"/>
          </w:rPr>
          <w:fldChar w:fldCharType="begin"/>
        </w:r>
        <w:r w:rsidRPr="009C3085">
          <w:rPr>
            <w:rFonts w:ascii="Times New Roman" w:hAnsi="Times New Roman" w:cs="Times New Roman"/>
          </w:rPr>
          <w:instrText>PAGE   \* MERGEFORMAT</w:instrText>
        </w:r>
        <w:r w:rsidRPr="009C3085">
          <w:rPr>
            <w:rFonts w:ascii="Times New Roman" w:hAnsi="Times New Roman" w:cs="Times New Roman"/>
          </w:rPr>
          <w:fldChar w:fldCharType="separate"/>
        </w:r>
        <w:r w:rsidR="00645985">
          <w:rPr>
            <w:rFonts w:ascii="Times New Roman" w:hAnsi="Times New Roman" w:cs="Times New Roman"/>
            <w:noProof/>
          </w:rPr>
          <w:t>17</w:t>
        </w:r>
        <w:r w:rsidRPr="009C308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803" w:rsidRDefault="00272803" w:rsidP="00272803">
      <w:pPr>
        <w:spacing w:after="0" w:line="240" w:lineRule="auto"/>
      </w:pPr>
      <w:r>
        <w:separator/>
      </w:r>
    </w:p>
  </w:footnote>
  <w:footnote w:type="continuationSeparator" w:id="0">
    <w:p w:rsidR="00272803" w:rsidRDefault="00272803" w:rsidP="0027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BC4"/>
    <w:multiLevelType w:val="hybridMultilevel"/>
    <w:tmpl w:val="C590D734"/>
    <w:lvl w:ilvl="0" w:tplc="2F9246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A2621F"/>
    <w:multiLevelType w:val="hybridMultilevel"/>
    <w:tmpl w:val="57B6659C"/>
    <w:lvl w:ilvl="0" w:tplc="A468BB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9C544E"/>
    <w:multiLevelType w:val="hybridMultilevel"/>
    <w:tmpl w:val="FF424092"/>
    <w:lvl w:ilvl="0" w:tplc="A7865F9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BB0B2E"/>
    <w:multiLevelType w:val="hybridMultilevel"/>
    <w:tmpl w:val="61A2E0AA"/>
    <w:lvl w:ilvl="0" w:tplc="F23202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6E23FBB"/>
    <w:multiLevelType w:val="multilevel"/>
    <w:tmpl w:val="D324C5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4" w:hanging="10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4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4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4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07B96191"/>
    <w:multiLevelType w:val="hybridMultilevel"/>
    <w:tmpl w:val="92C0341E"/>
    <w:lvl w:ilvl="0" w:tplc="80AEF1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5100BB"/>
    <w:multiLevelType w:val="hybridMultilevel"/>
    <w:tmpl w:val="FDBA7E6E"/>
    <w:lvl w:ilvl="0" w:tplc="234C7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D004DF"/>
    <w:multiLevelType w:val="hybridMultilevel"/>
    <w:tmpl w:val="16702ADA"/>
    <w:lvl w:ilvl="0" w:tplc="0414C3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09136F4"/>
    <w:multiLevelType w:val="hybridMultilevel"/>
    <w:tmpl w:val="5B8C68F2"/>
    <w:lvl w:ilvl="0" w:tplc="B83A2652">
      <w:start w:val="1"/>
      <w:numFmt w:val="decimal"/>
      <w:lvlText w:val="%1.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1A77951"/>
    <w:multiLevelType w:val="hybridMultilevel"/>
    <w:tmpl w:val="EE7008F8"/>
    <w:lvl w:ilvl="0" w:tplc="EE6A0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2463EB7"/>
    <w:multiLevelType w:val="hybridMultilevel"/>
    <w:tmpl w:val="550ADAC2"/>
    <w:lvl w:ilvl="0" w:tplc="31C6D08E">
      <w:start w:val="1"/>
      <w:numFmt w:val="decimal"/>
      <w:lvlText w:val="%1."/>
      <w:lvlJc w:val="left"/>
      <w:pPr>
        <w:ind w:left="964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2F50147"/>
    <w:multiLevelType w:val="hybridMultilevel"/>
    <w:tmpl w:val="817E1D8A"/>
    <w:lvl w:ilvl="0" w:tplc="A6E8B27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95C1006"/>
    <w:multiLevelType w:val="hybridMultilevel"/>
    <w:tmpl w:val="5B8C68F2"/>
    <w:lvl w:ilvl="0" w:tplc="B83A2652">
      <w:start w:val="1"/>
      <w:numFmt w:val="decimal"/>
      <w:lvlText w:val="%1.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96D2D52"/>
    <w:multiLevelType w:val="hybridMultilevel"/>
    <w:tmpl w:val="B284FB3C"/>
    <w:lvl w:ilvl="0" w:tplc="B994E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FA06569"/>
    <w:multiLevelType w:val="hybridMultilevel"/>
    <w:tmpl w:val="7A8E1884"/>
    <w:lvl w:ilvl="0" w:tplc="1FDA4320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01627E0"/>
    <w:multiLevelType w:val="hybridMultilevel"/>
    <w:tmpl w:val="1AA219CE"/>
    <w:lvl w:ilvl="0" w:tplc="253E1E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EB0F3E"/>
    <w:multiLevelType w:val="hybridMultilevel"/>
    <w:tmpl w:val="C70237BA"/>
    <w:lvl w:ilvl="0" w:tplc="18EEDA6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B342A"/>
    <w:multiLevelType w:val="hybridMultilevel"/>
    <w:tmpl w:val="338AB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76047"/>
    <w:multiLevelType w:val="hybridMultilevel"/>
    <w:tmpl w:val="40602A64"/>
    <w:lvl w:ilvl="0" w:tplc="C6F2A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89538C"/>
    <w:multiLevelType w:val="hybridMultilevel"/>
    <w:tmpl w:val="8B68B68E"/>
    <w:lvl w:ilvl="0" w:tplc="6F36FC1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1C61815"/>
    <w:multiLevelType w:val="hybridMultilevel"/>
    <w:tmpl w:val="63C4C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C0814"/>
    <w:multiLevelType w:val="hybridMultilevel"/>
    <w:tmpl w:val="1EC4AFA6"/>
    <w:lvl w:ilvl="0" w:tplc="7FC4EC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56C76CD"/>
    <w:multiLevelType w:val="hybridMultilevel"/>
    <w:tmpl w:val="59521DA2"/>
    <w:lvl w:ilvl="0" w:tplc="37202DC4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67246D5"/>
    <w:multiLevelType w:val="hybridMultilevel"/>
    <w:tmpl w:val="40602A64"/>
    <w:lvl w:ilvl="0" w:tplc="C6F2A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6A3CB9"/>
    <w:multiLevelType w:val="hybridMultilevel"/>
    <w:tmpl w:val="8A80F810"/>
    <w:lvl w:ilvl="0" w:tplc="112E8B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D981840"/>
    <w:multiLevelType w:val="hybridMultilevel"/>
    <w:tmpl w:val="C808954C"/>
    <w:lvl w:ilvl="0" w:tplc="B93263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B21B60"/>
    <w:multiLevelType w:val="hybridMultilevel"/>
    <w:tmpl w:val="29D67502"/>
    <w:lvl w:ilvl="0" w:tplc="575035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00B3FA5"/>
    <w:multiLevelType w:val="hybridMultilevel"/>
    <w:tmpl w:val="C43CDAAE"/>
    <w:lvl w:ilvl="0" w:tplc="A7865F9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3FF6722"/>
    <w:multiLevelType w:val="hybridMultilevel"/>
    <w:tmpl w:val="29F4E03A"/>
    <w:lvl w:ilvl="0" w:tplc="6A3AC78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051690"/>
    <w:multiLevelType w:val="multilevel"/>
    <w:tmpl w:val="5B8C68F2"/>
    <w:lvl w:ilvl="0">
      <w:start w:val="1"/>
      <w:numFmt w:val="decimal"/>
      <w:lvlText w:val="%1."/>
      <w:lvlJc w:val="left"/>
      <w:pPr>
        <w:ind w:left="1294" w:hanging="58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B3647A1"/>
    <w:multiLevelType w:val="hybridMultilevel"/>
    <w:tmpl w:val="CE5081E4"/>
    <w:lvl w:ilvl="0" w:tplc="A72002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BC3667B"/>
    <w:multiLevelType w:val="multilevel"/>
    <w:tmpl w:val="40602A6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C28791A"/>
    <w:multiLevelType w:val="hybridMultilevel"/>
    <w:tmpl w:val="E3F273A6"/>
    <w:lvl w:ilvl="0" w:tplc="3AAEB1C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E4B0903"/>
    <w:multiLevelType w:val="hybridMultilevel"/>
    <w:tmpl w:val="323A4B28"/>
    <w:lvl w:ilvl="0" w:tplc="8C46E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EEF0FE7"/>
    <w:multiLevelType w:val="hybridMultilevel"/>
    <w:tmpl w:val="5F1A03AE"/>
    <w:lvl w:ilvl="0" w:tplc="AFAE12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6951F0"/>
    <w:multiLevelType w:val="hybridMultilevel"/>
    <w:tmpl w:val="1E421AD4"/>
    <w:lvl w:ilvl="0" w:tplc="3ACE6F9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86F020C"/>
    <w:multiLevelType w:val="hybridMultilevel"/>
    <w:tmpl w:val="5E86B2B0"/>
    <w:lvl w:ilvl="0" w:tplc="C136EC22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0768CB"/>
    <w:multiLevelType w:val="hybridMultilevel"/>
    <w:tmpl w:val="5B8C68F2"/>
    <w:lvl w:ilvl="0" w:tplc="B83A2652">
      <w:start w:val="1"/>
      <w:numFmt w:val="decimal"/>
      <w:lvlText w:val="%1."/>
      <w:lvlJc w:val="left"/>
      <w:pPr>
        <w:ind w:left="115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7"/>
  </w:num>
  <w:num w:numId="3">
    <w:abstractNumId w:val="24"/>
  </w:num>
  <w:num w:numId="4">
    <w:abstractNumId w:val="30"/>
  </w:num>
  <w:num w:numId="5">
    <w:abstractNumId w:val="28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20"/>
  </w:num>
  <w:num w:numId="11">
    <w:abstractNumId w:val="10"/>
  </w:num>
  <w:num w:numId="12">
    <w:abstractNumId w:val="22"/>
  </w:num>
  <w:num w:numId="13">
    <w:abstractNumId w:val="16"/>
  </w:num>
  <w:num w:numId="14">
    <w:abstractNumId w:val="18"/>
  </w:num>
  <w:num w:numId="15">
    <w:abstractNumId w:val="7"/>
  </w:num>
  <w:num w:numId="16">
    <w:abstractNumId w:val="12"/>
  </w:num>
  <w:num w:numId="17">
    <w:abstractNumId w:val="37"/>
  </w:num>
  <w:num w:numId="18">
    <w:abstractNumId w:val="8"/>
  </w:num>
  <w:num w:numId="19">
    <w:abstractNumId w:val="33"/>
  </w:num>
  <w:num w:numId="20">
    <w:abstractNumId w:val="0"/>
  </w:num>
  <w:num w:numId="21">
    <w:abstractNumId w:val="25"/>
  </w:num>
  <w:num w:numId="22">
    <w:abstractNumId w:val="35"/>
  </w:num>
  <w:num w:numId="23">
    <w:abstractNumId w:val="32"/>
  </w:num>
  <w:num w:numId="24">
    <w:abstractNumId w:val="13"/>
  </w:num>
  <w:num w:numId="25">
    <w:abstractNumId w:val="3"/>
  </w:num>
  <w:num w:numId="26">
    <w:abstractNumId w:val="15"/>
  </w:num>
  <w:num w:numId="27">
    <w:abstractNumId w:val="19"/>
  </w:num>
  <w:num w:numId="28">
    <w:abstractNumId w:val="6"/>
  </w:num>
  <w:num w:numId="29">
    <w:abstractNumId w:val="31"/>
  </w:num>
  <w:num w:numId="30">
    <w:abstractNumId w:val="14"/>
  </w:num>
  <w:num w:numId="31">
    <w:abstractNumId w:val="21"/>
  </w:num>
  <w:num w:numId="32">
    <w:abstractNumId w:val="36"/>
  </w:num>
  <w:num w:numId="33">
    <w:abstractNumId w:val="11"/>
  </w:num>
  <w:num w:numId="34">
    <w:abstractNumId w:val="26"/>
  </w:num>
  <w:num w:numId="35">
    <w:abstractNumId w:val="29"/>
  </w:num>
  <w:num w:numId="36">
    <w:abstractNumId w:val="34"/>
  </w:num>
  <w:num w:numId="37">
    <w:abstractNumId w:val="2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E2A"/>
    <w:rsid w:val="00002216"/>
    <w:rsid w:val="00002758"/>
    <w:rsid w:val="000030AF"/>
    <w:rsid w:val="00005115"/>
    <w:rsid w:val="00005D12"/>
    <w:rsid w:val="0001271D"/>
    <w:rsid w:val="00015F25"/>
    <w:rsid w:val="000206FF"/>
    <w:rsid w:val="00023790"/>
    <w:rsid w:val="00023F33"/>
    <w:rsid w:val="00024DA7"/>
    <w:rsid w:val="00026A4D"/>
    <w:rsid w:val="00027062"/>
    <w:rsid w:val="000337D7"/>
    <w:rsid w:val="00034755"/>
    <w:rsid w:val="00040AAF"/>
    <w:rsid w:val="00042191"/>
    <w:rsid w:val="00045A97"/>
    <w:rsid w:val="000504CE"/>
    <w:rsid w:val="0005622D"/>
    <w:rsid w:val="000577C8"/>
    <w:rsid w:val="000577D1"/>
    <w:rsid w:val="00057C57"/>
    <w:rsid w:val="000600A6"/>
    <w:rsid w:val="00061142"/>
    <w:rsid w:val="00063E15"/>
    <w:rsid w:val="000643E5"/>
    <w:rsid w:val="000665DA"/>
    <w:rsid w:val="000723AD"/>
    <w:rsid w:val="00072B7B"/>
    <w:rsid w:val="0007400C"/>
    <w:rsid w:val="00074C6B"/>
    <w:rsid w:val="00075B5B"/>
    <w:rsid w:val="0007718E"/>
    <w:rsid w:val="00077389"/>
    <w:rsid w:val="00081DE3"/>
    <w:rsid w:val="00081EDA"/>
    <w:rsid w:val="00083910"/>
    <w:rsid w:val="00084F11"/>
    <w:rsid w:val="000856A2"/>
    <w:rsid w:val="00086C3E"/>
    <w:rsid w:val="0008700A"/>
    <w:rsid w:val="0009081B"/>
    <w:rsid w:val="00093AC3"/>
    <w:rsid w:val="00094BD5"/>
    <w:rsid w:val="000963AF"/>
    <w:rsid w:val="000970E6"/>
    <w:rsid w:val="00097F87"/>
    <w:rsid w:val="000A13E6"/>
    <w:rsid w:val="000A20D4"/>
    <w:rsid w:val="000A2348"/>
    <w:rsid w:val="000A3117"/>
    <w:rsid w:val="000A502E"/>
    <w:rsid w:val="000A58F3"/>
    <w:rsid w:val="000A7BC6"/>
    <w:rsid w:val="000B21A1"/>
    <w:rsid w:val="000B2EEF"/>
    <w:rsid w:val="000B5288"/>
    <w:rsid w:val="000B6386"/>
    <w:rsid w:val="000C19C8"/>
    <w:rsid w:val="000C2551"/>
    <w:rsid w:val="000C2F0B"/>
    <w:rsid w:val="000D0895"/>
    <w:rsid w:val="000D08E7"/>
    <w:rsid w:val="000D2066"/>
    <w:rsid w:val="000D2508"/>
    <w:rsid w:val="000D36B0"/>
    <w:rsid w:val="000D548B"/>
    <w:rsid w:val="000D58D1"/>
    <w:rsid w:val="000D5DCE"/>
    <w:rsid w:val="000E0FFE"/>
    <w:rsid w:val="000E2CEE"/>
    <w:rsid w:val="000E3F37"/>
    <w:rsid w:val="000E4A0D"/>
    <w:rsid w:val="000E4DA8"/>
    <w:rsid w:val="000E79D4"/>
    <w:rsid w:val="000F065E"/>
    <w:rsid w:val="000F4E93"/>
    <w:rsid w:val="0010177D"/>
    <w:rsid w:val="00102C79"/>
    <w:rsid w:val="00104958"/>
    <w:rsid w:val="0010597A"/>
    <w:rsid w:val="00114ADD"/>
    <w:rsid w:val="00114C0A"/>
    <w:rsid w:val="00114C7B"/>
    <w:rsid w:val="001167E6"/>
    <w:rsid w:val="00120A78"/>
    <w:rsid w:val="00121765"/>
    <w:rsid w:val="001222FA"/>
    <w:rsid w:val="00122334"/>
    <w:rsid w:val="001229B9"/>
    <w:rsid w:val="00131E6F"/>
    <w:rsid w:val="001335FB"/>
    <w:rsid w:val="001357B2"/>
    <w:rsid w:val="001366E9"/>
    <w:rsid w:val="001409ED"/>
    <w:rsid w:val="00140B44"/>
    <w:rsid w:val="00141ED0"/>
    <w:rsid w:val="00142738"/>
    <w:rsid w:val="00155B55"/>
    <w:rsid w:val="0015787E"/>
    <w:rsid w:val="0016334E"/>
    <w:rsid w:val="00164A81"/>
    <w:rsid w:val="0017010E"/>
    <w:rsid w:val="001736C2"/>
    <w:rsid w:val="001748E8"/>
    <w:rsid w:val="00174BA5"/>
    <w:rsid w:val="0018220B"/>
    <w:rsid w:val="0018524E"/>
    <w:rsid w:val="00187931"/>
    <w:rsid w:val="00192572"/>
    <w:rsid w:val="00195043"/>
    <w:rsid w:val="00196F86"/>
    <w:rsid w:val="001971FC"/>
    <w:rsid w:val="00197B92"/>
    <w:rsid w:val="001A0BB1"/>
    <w:rsid w:val="001A1299"/>
    <w:rsid w:val="001A2948"/>
    <w:rsid w:val="001A2DBD"/>
    <w:rsid w:val="001A4119"/>
    <w:rsid w:val="001A67B9"/>
    <w:rsid w:val="001A68F3"/>
    <w:rsid w:val="001A754D"/>
    <w:rsid w:val="001B50E5"/>
    <w:rsid w:val="001B6C88"/>
    <w:rsid w:val="001C0744"/>
    <w:rsid w:val="001C1B65"/>
    <w:rsid w:val="001C1D56"/>
    <w:rsid w:val="001C228A"/>
    <w:rsid w:val="001C41CD"/>
    <w:rsid w:val="001C4D94"/>
    <w:rsid w:val="001D1DAB"/>
    <w:rsid w:val="001D4249"/>
    <w:rsid w:val="001E1519"/>
    <w:rsid w:val="001E2185"/>
    <w:rsid w:val="001E5104"/>
    <w:rsid w:val="001E5253"/>
    <w:rsid w:val="001E6276"/>
    <w:rsid w:val="001F03A5"/>
    <w:rsid w:val="001F54EC"/>
    <w:rsid w:val="001F7FEA"/>
    <w:rsid w:val="00200568"/>
    <w:rsid w:val="00201247"/>
    <w:rsid w:val="00201B34"/>
    <w:rsid w:val="0020305D"/>
    <w:rsid w:val="002038B8"/>
    <w:rsid w:val="00203DEF"/>
    <w:rsid w:val="00206943"/>
    <w:rsid w:val="0021276F"/>
    <w:rsid w:val="00220313"/>
    <w:rsid w:val="0022045D"/>
    <w:rsid w:val="002237F7"/>
    <w:rsid w:val="0022578C"/>
    <w:rsid w:val="002274D4"/>
    <w:rsid w:val="0023024E"/>
    <w:rsid w:val="00231AB5"/>
    <w:rsid w:val="002405F0"/>
    <w:rsid w:val="00241BDE"/>
    <w:rsid w:val="00243305"/>
    <w:rsid w:val="00243412"/>
    <w:rsid w:val="00244D36"/>
    <w:rsid w:val="0024687A"/>
    <w:rsid w:val="00252D17"/>
    <w:rsid w:val="00253056"/>
    <w:rsid w:val="002535FE"/>
    <w:rsid w:val="00255E08"/>
    <w:rsid w:val="0025630C"/>
    <w:rsid w:val="0026032F"/>
    <w:rsid w:val="00261FFB"/>
    <w:rsid w:val="00263B45"/>
    <w:rsid w:val="002649BA"/>
    <w:rsid w:val="00266F4E"/>
    <w:rsid w:val="002707C6"/>
    <w:rsid w:val="00272803"/>
    <w:rsid w:val="00272B81"/>
    <w:rsid w:val="002770D2"/>
    <w:rsid w:val="002814C4"/>
    <w:rsid w:val="0028185C"/>
    <w:rsid w:val="00284F00"/>
    <w:rsid w:val="00285AFB"/>
    <w:rsid w:val="00285DCA"/>
    <w:rsid w:val="00287F46"/>
    <w:rsid w:val="0029232B"/>
    <w:rsid w:val="0029382B"/>
    <w:rsid w:val="002943F4"/>
    <w:rsid w:val="002949DD"/>
    <w:rsid w:val="00295107"/>
    <w:rsid w:val="00296839"/>
    <w:rsid w:val="002A1063"/>
    <w:rsid w:val="002A3586"/>
    <w:rsid w:val="002A35B1"/>
    <w:rsid w:val="002A449E"/>
    <w:rsid w:val="002A69D0"/>
    <w:rsid w:val="002B61EF"/>
    <w:rsid w:val="002B7997"/>
    <w:rsid w:val="002C21F8"/>
    <w:rsid w:val="002C4CC3"/>
    <w:rsid w:val="002C69F3"/>
    <w:rsid w:val="002D036D"/>
    <w:rsid w:val="002D157A"/>
    <w:rsid w:val="002D3269"/>
    <w:rsid w:val="002D4086"/>
    <w:rsid w:val="002E1122"/>
    <w:rsid w:val="002E295F"/>
    <w:rsid w:val="002E3A13"/>
    <w:rsid w:val="002F06F6"/>
    <w:rsid w:val="002F337E"/>
    <w:rsid w:val="00300123"/>
    <w:rsid w:val="0030068C"/>
    <w:rsid w:val="00300866"/>
    <w:rsid w:val="00304775"/>
    <w:rsid w:val="00306084"/>
    <w:rsid w:val="00307D37"/>
    <w:rsid w:val="00307D41"/>
    <w:rsid w:val="003114B8"/>
    <w:rsid w:val="0031340D"/>
    <w:rsid w:val="00315544"/>
    <w:rsid w:val="00316BB6"/>
    <w:rsid w:val="0032347B"/>
    <w:rsid w:val="00324BBB"/>
    <w:rsid w:val="00330BB4"/>
    <w:rsid w:val="00331A82"/>
    <w:rsid w:val="00336792"/>
    <w:rsid w:val="003368C3"/>
    <w:rsid w:val="003436CB"/>
    <w:rsid w:val="003542B7"/>
    <w:rsid w:val="00361105"/>
    <w:rsid w:val="0036297A"/>
    <w:rsid w:val="00362FEC"/>
    <w:rsid w:val="00363FEB"/>
    <w:rsid w:val="0036445C"/>
    <w:rsid w:val="00367B34"/>
    <w:rsid w:val="003710A6"/>
    <w:rsid w:val="00371E71"/>
    <w:rsid w:val="003732ED"/>
    <w:rsid w:val="00374F61"/>
    <w:rsid w:val="00376C09"/>
    <w:rsid w:val="00384BE6"/>
    <w:rsid w:val="0038554C"/>
    <w:rsid w:val="00385595"/>
    <w:rsid w:val="00392EE4"/>
    <w:rsid w:val="003934F3"/>
    <w:rsid w:val="00396B47"/>
    <w:rsid w:val="00397D15"/>
    <w:rsid w:val="003A073B"/>
    <w:rsid w:val="003A165F"/>
    <w:rsid w:val="003A19BB"/>
    <w:rsid w:val="003A1A61"/>
    <w:rsid w:val="003A26E8"/>
    <w:rsid w:val="003A5EA5"/>
    <w:rsid w:val="003A722C"/>
    <w:rsid w:val="003B1914"/>
    <w:rsid w:val="003B1C1B"/>
    <w:rsid w:val="003B73AF"/>
    <w:rsid w:val="003C1965"/>
    <w:rsid w:val="003C5B2D"/>
    <w:rsid w:val="003C76BA"/>
    <w:rsid w:val="003D14C9"/>
    <w:rsid w:val="003D1713"/>
    <w:rsid w:val="003D3E52"/>
    <w:rsid w:val="003D446D"/>
    <w:rsid w:val="003D4890"/>
    <w:rsid w:val="003D4EE4"/>
    <w:rsid w:val="003D6E71"/>
    <w:rsid w:val="003D7E33"/>
    <w:rsid w:val="003D7F21"/>
    <w:rsid w:val="003E36B0"/>
    <w:rsid w:val="003E579D"/>
    <w:rsid w:val="003E76F9"/>
    <w:rsid w:val="003F35D4"/>
    <w:rsid w:val="003F3DC9"/>
    <w:rsid w:val="003F49F3"/>
    <w:rsid w:val="003F67EC"/>
    <w:rsid w:val="003F6A1F"/>
    <w:rsid w:val="004009CA"/>
    <w:rsid w:val="00400D00"/>
    <w:rsid w:val="00403298"/>
    <w:rsid w:val="004043CA"/>
    <w:rsid w:val="00407785"/>
    <w:rsid w:val="0041065B"/>
    <w:rsid w:val="00414A1C"/>
    <w:rsid w:val="00415D38"/>
    <w:rsid w:val="00416FCB"/>
    <w:rsid w:val="004170C4"/>
    <w:rsid w:val="00417C83"/>
    <w:rsid w:val="0042247F"/>
    <w:rsid w:val="0042449B"/>
    <w:rsid w:val="004248F9"/>
    <w:rsid w:val="00424F95"/>
    <w:rsid w:val="004254A5"/>
    <w:rsid w:val="004267D2"/>
    <w:rsid w:val="004274B5"/>
    <w:rsid w:val="00432AAA"/>
    <w:rsid w:val="00434E2A"/>
    <w:rsid w:val="00435E05"/>
    <w:rsid w:val="00437953"/>
    <w:rsid w:val="00440D71"/>
    <w:rsid w:val="00441028"/>
    <w:rsid w:val="00446B51"/>
    <w:rsid w:val="00447266"/>
    <w:rsid w:val="00464D97"/>
    <w:rsid w:val="0047087D"/>
    <w:rsid w:val="0047569E"/>
    <w:rsid w:val="004758F2"/>
    <w:rsid w:val="00480AC8"/>
    <w:rsid w:val="00481FFB"/>
    <w:rsid w:val="00484BB8"/>
    <w:rsid w:val="00485033"/>
    <w:rsid w:val="00485935"/>
    <w:rsid w:val="00485D90"/>
    <w:rsid w:val="0048682C"/>
    <w:rsid w:val="00487702"/>
    <w:rsid w:val="004878A5"/>
    <w:rsid w:val="004910E5"/>
    <w:rsid w:val="00493CB3"/>
    <w:rsid w:val="00494553"/>
    <w:rsid w:val="0049512B"/>
    <w:rsid w:val="004957BB"/>
    <w:rsid w:val="00497041"/>
    <w:rsid w:val="00497174"/>
    <w:rsid w:val="004A1E1D"/>
    <w:rsid w:val="004A23C1"/>
    <w:rsid w:val="004A43E8"/>
    <w:rsid w:val="004A4D2E"/>
    <w:rsid w:val="004A6105"/>
    <w:rsid w:val="004B1A6E"/>
    <w:rsid w:val="004B208B"/>
    <w:rsid w:val="004B3F02"/>
    <w:rsid w:val="004C0154"/>
    <w:rsid w:val="004C1128"/>
    <w:rsid w:val="004C33C8"/>
    <w:rsid w:val="004C344A"/>
    <w:rsid w:val="004C665D"/>
    <w:rsid w:val="004D3292"/>
    <w:rsid w:val="004D3AE4"/>
    <w:rsid w:val="004D45F7"/>
    <w:rsid w:val="004D71A4"/>
    <w:rsid w:val="004E4933"/>
    <w:rsid w:val="004E4C63"/>
    <w:rsid w:val="004E516D"/>
    <w:rsid w:val="004E69AF"/>
    <w:rsid w:val="004F0912"/>
    <w:rsid w:val="004F099E"/>
    <w:rsid w:val="004F2A30"/>
    <w:rsid w:val="004F2D35"/>
    <w:rsid w:val="004F60B7"/>
    <w:rsid w:val="004F75CB"/>
    <w:rsid w:val="00506137"/>
    <w:rsid w:val="0051260C"/>
    <w:rsid w:val="0051429F"/>
    <w:rsid w:val="00515B56"/>
    <w:rsid w:val="00520773"/>
    <w:rsid w:val="00530C59"/>
    <w:rsid w:val="0053187C"/>
    <w:rsid w:val="00531EA9"/>
    <w:rsid w:val="00533284"/>
    <w:rsid w:val="005354F1"/>
    <w:rsid w:val="005365B4"/>
    <w:rsid w:val="00542D32"/>
    <w:rsid w:val="00552B9D"/>
    <w:rsid w:val="00552E8E"/>
    <w:rsid w:val="00553A06"/>
    <w:rsid w:val="005559DF"/>
    <w:rsid w:val="00555A98"/>
    <w:rsid w:val="00561849"/>
    <w:rsid w:val="00561AB7"/>
    <w:rsid w:val="00563C92"/>
    <w:rsid w:val="00566D79"/>
    <w:rsid w:val="00567DEF"/>
    <w:rsid w:val="00567FCA"/>
    <w:rsid w:val="0057493A"/>
    <w:rsid w:val="00575779"/>
    <w:rsid w:val="0057788B"/>
    <w:rsid w:val="0058157C"/>
    <w:rsid w:val="00585BEE"/>
    <w:rsid w:val="00586141"/>
    <w:rsid w:val="00591017"/>
    <w:rsid w:val="005929C0"/>
    <w:rsid w:val="0059598A"/>
    <w:rsid w:val="005961DB"/>
    <w:rsid w:val="005964AB"/>
    <w:rsid w:val="00597B79"/>
    <w:rsid w:val="005A15C9"/>
    <w:rsid w:val="005A6DBF"/>
    <w:rsid w:val="005B1C9A"/>
    <w:rsid w:val="005B4B91"/>
    <w:rsid w:val="005B5240"/>
    <w:rsid w:val="005B583E"/>
    <w:rsid w:val="005B6264"/>
    <w:rsid w:val="005B6F33"/>
    <w:rsid w:val="005C0EBC"/>
    <w:rsid w:val="005C186A"/>
    <w:rsid w:val="005C2A8C"/>
    <w:rsid w:val="005C3BFA"/>
    <w:rsid w:val="005C4303"/>
    <w:rsid w:val="005C4CA8"/>
    <w:rsid w:val="005C5380"/>
    <w:rsid w:val="005C702B"/>
    <w:rsid w:val="005D0174"/>
    <w:rsid w:val="005D0D82"/>
    <w:rsid w:val="005D131A"/>
    <w:rsid w:val="005D1C40"/>
    <w:rsid w:val="005D264F"/>
    <w:rsid w:val="005D44D0"/>
    <w:rsid w:val="005D45EF"/>
    <w:rsid w:val="005D46A9"/>
    <w:rsid w:val="005D4D60"/>
    <w:rsid w:val="005D5025"/>
    <w:rsid w:val="005E0556"/>
    <w:rsid w:val="005E4A7A"/>
    <w:rsid w:val="005E6E62"/>
    <w:rsid w:val="005F34B4"/>
    <w:rsid w:val="005F7A04"/>
    <w:rsid w:val="006004BD"/>
    <w:rsid w:val="00603224"/>
    <w:rsid w:val="0060416E"/>
    <w:rsid w:val="00606DE5"/>
    <w:rsid w:val="00611509"/>
    <w:rsid w:val="00614FF4"/>
    <w:rsid w:val="00615355"/>
    <w:rsid w:val="00615AA5"/>
    <w:rsid w:val="00621FA1"/>
    <w:rsid w:val="00623BFC"/>
    <w:rsid w:val="0063084A"/>
    <w:rsid w:val="00630BD3"/>
    <w:rsid w:val="00632C86"/>
    <w:rsid w:val="0063328F"/>
    <w:rsid w:val="0063494D"/>
    <w:rsid w:val="0063695D"/>
    <w:rsid w:val="00642354"/>
    <w:rsid w:val="00642493"/>
    <w:rsid w:val="00645985"/>
    <w:rsid w:val="00645AE6"/>
    <w:rsid w:val="00645EB7"/>
    <w:rsid w:val="00653A4F"/>
    <w:rsid w:val="0066071D"/>
    <w:rsid w:val="00661F61"/>
    <w:rsid w:val="006675E5"/>
    <w:rsid w:val="0067136F"/>
    <w:rsid w:val="006729A1"/>
    <w:rsid w:val="00672CC6"/>
    <w:rsid w:val="00673302"/>
    <w:rsid w:val="00675978"/>
    <w:rsid w:val="00680C4C"/>
    <w:rsid w:val="00684EC6"/>
    <w:rsid w:val="00685081"/>
    <w:rsid w:val="006850E4"/>
    <w:rsid w:val="00686F5F"/>
    <w:rsid w:val="006902C6"/>
    <w:rsid w:val="00690C68"/>
    <w:rsid w:val="00692455"/>
    <w:rsid w:val="006926F1"/>
    <w:rsid w:val="006940ED"/>
    <w:rsid w:val="006943E4"/>
    <w:rsid w:val="00694629"/>
    <w:rsid w:val="006950A7"/>
    <w:rsid w:val="00696DEE"/>
    <w:rsid w:val="006A2611"/>
    <w:rsid w:val="006A2756"/>
    <w:rsid w:val="006A2CFF"/>
    <w:rsid w:val="006A608D"/>
    <w:rsid w:val="006B12C5"/>
    <w:rsid w:val="006B14A2"/>
    <w:rsid w:val="006B260E"/>
    <w:rsid w:val="006B2EA2"/>
    <w:rsid w:val="006B2F62"/>
    <w:rsid w:val="006B3ABF"/>
    <w:rsid w:val="006B49A4"/>
    <w:rsid w:val="006B54D6"/>
    <w:rsid w:val="006B5F16"/>
    <w:rsid w:val="006C31EB"/>
    <w:rsid w:val="006C4618"/>
    <w:rsid w:val="006C715E"/>
    <w:rsid w:val="006C77B5"/>
    <w:rsid w:val="006C7AFF"/>
    <w:rsid w:val="006D00DB"/>
    <w:rsid w:val="006D00F5"/>
    <w:rsid w:val="006D0F3C"/>
    <w:rsid w:val="006D4A5C"/>
    <w:rsid w:val="006D6564"/>
    <w:rsid w:val="006D6599"/>
    <w:rsid w:val="006E1F68"/>
    <w:rsid w:val="006E2272"/>
    <w:rsid w:val="006E5299"/>
    <w:rsid w:val="006F3C9F"/>
    <w:rsid w:val="006F5D51"/>
    <w:rsid w:val="006F6A16"/>
    <w:rsid w:val="007005C1"/>
    <w:rsid w:val="00701C63"/>
    <w:rsid w:val="00703A0C"/>
    <w:rsid w:val="00705946"/>
    <w:rsid w:val="007133D3"/>
    <w:rsid w:val="007137DB"/>
    <w:rsid w:val="0071591C"/>
    <w:rsid w:val="00722996"/>
    <w:rsid w:val="0073103E"/>
    <w:rsid w:val="00737650"/>
    <w:rsid w:val="00740680"/>
    <w:rsid w:val="0074165D"/>
    <w:rsid w:val="0074693B"/>
    <w:rsid w:val="00746C87"/>
    <w:rsid w:val="00750861"/>
    <w:rsid w:val="00753562"/>
    <w:rsid w:val="00753860"/>
    <w:rsid w:val="007545D4"/>
    <w:rsid w:val="00755822"/>
    <w:rsid w:val="00760DC9"/>
    <w:rsid w:val="00761844"/>
    <w:rsid w:val="00762117"/>
    <w:rsid w:val="0076215F"/>
    <w:rsid w:val="00762185"/>
    <w:rsid w:val="00773ABA"/>
    <w:rsid w:val="00776BBA"/>
    <w:rsid w:val="00777417"/>
    <w:rsid w:val="00777C37"/>
    <w:rsid w:val="00781067"/>
    <w:rsid w:val="00782ACE"/>
    <w:rsid w:val="00782EDB"/>
    <w:rsid w:val="00783E28"/>
    <w:rsid w:val="00786C1D"/>
    <w:rsid w:val="0078762D"/>
    <w:rsid w:val="00790497"/>
    <w:rsid w:val="00792D02"/>
    <w:rsid w:val="007A57E6"/>
    <w:rsid w:val="007A626C"/>
    <w:rsid w:val="007B1C97"/>
    <w:rsid w:val="007C0CD4"/>
    <w:rsid w:val="007C153B"/>
    <w:rsid w:val="007C3B32"/>
    <w:rsid w:val="007C3B61"/>
    <w:rsid w:val="007C584F"/>
    <w:rsid w:val="007C69F9"/>
    <w:rsid w:val="007C763B"/>
    <w:rsid w:val="007D2C9C"/>
    <w:rsid w:val="007D3F45"/>
    <w:rsid w:val="007D670E"/>
    <w:rsid w:val="007D7D5B"/>
    <w:rsid w:val="007D7F10"/>
    <w:rsid w:val="007E443A"/>
    <w:rsid w:val="007E5CFA"/>
    <w:rsid w:val="007F07F7"/>
    <w:rsid w:val="007F5734"/>
    <w:rsid w:val="007F7F22"/>
    <w:rsid w:val="00801C3C"/>
    <w:rsid w:val="008037B0"/>
    <w:rsid w:val="00804A7D"/>
    <w:rsid w:val="00812535"/>
    <w:rsid w:val="00814640"/>
    <w:rsid w:val="00815538"/>
    <w:rsid w:val="0081750C"/>
    <w:rsid w:val="00833212"/>
    <w:rsid w:val="0083486C"/>
    <w:rsid w:val="00834FAA"/>
    <w:rsid w:val="0083536D"/>
    <w:rsid w:val="00837AE7"/>
    <w:rsid w:val="008404AA"/>
    <w:rsid w:val="008445FA"/>
    <w:rsid w:val="0084587F"/>
    <w:rsid w:val="00846E78"/>
    <w:rsid w:val="00847FE1"/>
    <w:rsid w:val="00852BED"/>
    <w:rsid w:val="00854208"/>
    <w:rsid w:val="008561D8"/>
    <w:rsid w:val="00856730"/>
    <w:rsid w:val="00865D13"/>
    <w:rsid w:val="00867EA3"/>
    <w:rsid w:val="00870257"/>
    <w:rsid w:val="0087355E"/>
    <w:rsid w:val="00880EB0"/>
    <w:rsid w:val="008852F1"/>
    <w:rsid w:val="00885546"/>
    <w:rsid w:val="00886471"/>
    <w:rsid w:val="00887AA9"/>
    <w:rsid w:val="00893898"/>
    <w:rsid w:val="008940D2"/>
    <w:rsid w:val="0089497C"/>
    <w:rsid w:val="008A0415"/>
    <w:rsid w:val="008A0C8D"/>
    <w:rsid w:val="008A1028"/>
    <w:rsid w:val="008B375A"/>
    <w:rsid w:val="008B50F1"/>
    <w:rsid w:val="008B57A3"/>
    <w:rsid w:val="008B72BA"/>
    <w:rsid w:val="008C049A"/>
    <w:rsid w:val="008C0548"/>
    <w:rsid w:val="008C2493"/>
    <w:rsid w:val="008C3660"/>
    <w:rsid w:val="008C39F1"/>
    <w:rsid w:val="008C546D"/>
    <w:rsid w:val="008D2D87"/>
    <w:rsid w:val="008D7EDA"/>
    <w:rsid w:val="008E23C1"/>
    <w:rsid w:val="008E3090"/>
    <w:rsid w:val="008E3E9D"/>
    <w:rsid w:val="008E46F2"/>
    <w:rsid w:val="008F39BF"/>
    <w:rsid w:val="008F41BC"/>
    <w:rsid w:val="008F5E50"/>
    <w:rsid w:val="00901965"/>
    <w:rsid w:val="00912096"/>
    <w:rsid w:val="009133BA"/>
    <w:rsid w:val="00913581"/>
    <w:rsid w:val="00915838"/>
    <w:rsid w:val="00915DCE"/>
    <w:rsid w:val="00920454"/>
    <w:rsid w:val="00920C5F"/>
    <w:rsid w:val="00924694"/>
    <w:rsid w:val="00931EB8"/>
    <w:rsid w:val="00942D46"/>
    <w:rsid w:val="009445A6"/>
    <w:rsid w:val="00946892"/>
    <w:rsid w:val="00953060"/>
    <w:rsid w:val="00954215"/>
    <w:rsid w:val="00957136"/>
    <w:rsid w:val="0096121E"/>
    <w:rsid w:val="009639A5"/>
    <w:rsid w:val="0096494E"/>
    <w:rsid w:val="00964BED"/>
    <w:rsid w:val="00967A1E"/>
    <w:rsid w:val="00970501"/>
    <w:rsid w:val="00975BF2"/>
    <w:rsid w:val="00980663"/>
    <w:rsid w:val="00980B40"/>
    <w:rsid w:val="00982435"/>
    <w:rsid w:val="00982E22"/>
    <w:rsid w:val="00986EC2"/>
    <w:rsid w:val="00993173"/>
    <w:rsid w:val="0099536D"/>
    <w:rsid w:val="009A07BF"/>
    <w:rsid w:val="009A0F98"/>
    <w:rsid w:val="009A1801"/>
    <w:rsid w:val="009A1EDC"/>
    <w:rsid w:val="009A3283"/>
    <w:rsid w:val="009A3496"/>
    <w:rsid w:val="009C0331"/>
    <w:rsid w:val="009C2353"/>
    <w:rsid w:val="009C2E67"/>
    <w:rsid w:val="009C3085"/>
    <w:rsid w:val="009C358B"/>
    <w:rsid w:val="009C3887"/>
    <w:rsid w:val="009C5D38"/>
    <w:rsid w:val="009C7837"/>
    <w:rsid w:val="009D01E5"/>
    <w:rsid w:val="009D0877"/>
    <w:rsid w:val="009D21EA"/>
    <w:rsid w:val="009D2231"/>
    <w:rsid w:val="009D39BF"/>
    <w:rsid w:val="009D3D9C"/>
    <w:rsid w:val="009D6B00"/>
    <w:rsid w:val="009D71F8"/>
    <w:rsid w:val="009E1C96"/>
    <w:rsid w:val="009E69D6"/>
    <w:rsid w:val="009F039E"/>
    <w:rsid w:val="009F4563"/>
    <w:rsid w:val="00A02E86"/>
    <w:rsid w:val="00A06BB8"/>
    <w:rsid w:val="00A06F57"/>
    <w:rsid w:val="00A07067"/>
    <w:rsid w:val="00A10F28"/>
    <w:rsid w:val="00A12095"/>
    <w:rsid w:val="00A1237C"/>
    <w:rsid w:val="00A128A8"/>
    <w:rsid w:val="00A14AF0"/>
    <w:rsid w:val="00A17D7A"/>
    <w:rsid w:val="00A229E3"/>
    <w:rsid w:val="00A24429"/>
    <w:rsid w:val="00A276A4"/>
    <w:rsid w:val="00A307E3"/>
    <w:rsid w:val="00A334A8"/>
    <w:rsid w:val="00A361A5"/>
    <w:rsid w:val="00A40926"/>
    <w:rsid w:val="00A41D7E"/>
    <w:rsid w:val="00A508AF"/>
    <w:rsid w:val="00A50CA8"/>
    <w:rsid w:val="00A515BA"/>
    <w:rsid w:val="00A549C4"/>
    <w:rsid w:val="00A62FF4"/>
    <w:rsid w:val="00A6436E"/>
    <w:rsid w:val="00A64B44"/>
    <w:rsid w:val="00A662E8"/>
    <w:rsid w:val="00A7513B"/>
    <w:rsid w:val="00A75F9B"/>
    <w:rsid w:val="00A81F7A"/>
    <w:rsid w:val="00A85021"/>
    <w:rsid w:val="00A855E7"/>
    <w:rsid w:val="00A85987"/>
    <w:rsid w:val="00A8709F"/>
    <w:rsid w:val="00A94636"/>
    <w:rsid w:val="00AA0E07"/>
    <w:rsid w:val="00AA154D"/>
    <w:rsid w:val="00AA288C"/>
    <w:rsid w:val="00AA68AE"/>
    <w:rsid w:val="00AB04AB"/>
    <w:rsid w:val="00AB1DBD"/>
    <w:rsid w:val="00AB3F67"/>
    <w:rsid w:val="00AB5708"/>
    <w:rsid w:val="00AB635D"/>
    <w:rsid w:val="00AB7A05"/>
    <w:rsid w:val="00AC14C1"/>
    <w:rsid w:val="00AC26BD"/>
    <w:rsid w:val="00AC32AA"/>
    <w:rsid w:val="00AC398D"/>
    <w:rsid w:val="00AC4822"/>
    <w:rsid w:val="00AC6EB6"/>
    <w:rsid w:val="00AC70D0"/>
    <w:rsid w:val="00AD2322"/>
    <w:rsid w:val="00AD315B"/>
    <w:rsid w:val="00AD34BB"/>
    <w:rsid w:val="00AD547B"/>
    <w:rsid w:val="00AD79C9"/>
    <w:rsid w:val="00AE0600"/>
    <w:rsid w:val="00AE0941"/>
    <w:rsid w:val="00AE6845"/>
    <w:rsid w:val="00AE7B27"/>
    <w:rsid w:val="00AF1BCD"/>
    <w:rsid w:val="00AF3105"/>
    <w:rsid w:val="00AF47D5"/>
    <w:rsid w:val="00B003C5"/>
    <w:rsid w:val="00B02CD3"/>
    <w:rsid w:val="00B05E9E"/>
    <w:rsid w:val="00B1041A"/>
    <w:rsid w:val="00B12272"/>
    <w:rsid w:val="00B12787"/>
    <w:rsid w:val="00B14D67"/>
    <w:rsid w:val="00B164CC"/>
    <w:rsid w:val="00B20D90"/>
    <w:rsid w:val="00B23E32"/>
    <w:rsid w:val="00B257A9"/>
    <w:rsid w:val="00B27CEE"/>
    <w:rsid w:val="00B414D6"/>
    <w:rsid w:val="00B42663"/>
    <w:rsid w:val="00B500C4"/>
    <w:rsid w:val="00B505A9"/>
    <w:rsid w:val="00B57346"/>
    <w:rsid w:val="00B579A4"/>
    <w:rsid w:val="00B639C5"/>
    <w:rsid w:val="00B82D01"/>
    <w:rsid w:val="00B84098"/>
    <w:rsid w:val="00B84996"/>
    <w:rsid w:val="00B85421"/>
    <w:rsid w:val="00B86C42"/>
    <w:rsid w:val="00B91469"/>
    <w:rsid w:val="00B9419E"/>
    <w:rsid w:val="00B94BF1"/>
    <w:rsid w:val="00B94F8D"/>
    <w:rsid w:val="00BA47BB"/>
    <w:rsid w:val="00BA74EF"/>
    <w:rsid w:val="00BB0C5F"/>
    <w:rsid w:val="00BB5A95"/>
    <w:rsid w:val="00BC2B55"/>
    <w:rsid w:val="00BC2D5D"/>
    <w:rsid w:val="00BC4F4A"/>
    <w:rsid w:val="00BC6705"/>
    <w:rsid w:val="00BC7576"/>
    <w:rsid w:val="00BD3DE7"/>
    <w:rsid w:val="00BE002D"/>
    <w:rsid w:val="00BE200A"/>
    <w:rsid w:val="00BE2522"/>
    <w:rsid w:val="00BE3FE9"/>
    <w:rsid w:val="00BE56E6"/>
    <w:rsid w:val="00BE6A74"/>
    <w:rsid w:val="00BE790C"/>
    <w:rsid w:val="00BF2A7D"/>
    <w:rsid w:val="00BF3448"/>
    <w:rsid w:val="00C012F5"/>
    <w:rsid w:val="00C03E33"/>
    <w:rsid w:val="00C06588"/>
    <w:rsid w:val="00C10D58"/>
    <w:rsid w:val="00C1194C"/>
    <w:rsid w:val="00C1308F"/>
    <w:rsid w:val="00C13614"/>
    <w:rsid w:val="00C30A59"/>
    <w:rsid w:val="00C3465A"/>
    <w:rsid w:val="00C371B7"/>
    <w:rsid w:val="00C43201"/>
    <w:rsid w:val="00C45E30"/>
    <w:rsid w:val="00C46DEF"/>
    <w:rsid w:val="00C53C26"/>
    <w:rsid w:val="00C545C4"/>
    <w:rsid w:val="00C5649E"/>
    <w:rsid w:val="00C57534"/>
    <w:rsid w:val="00C57BC8"/>
    <w:rsid w:val="00C57D77"/>
    <w:rsid w:val="00C609BB"/>
    <w:rsid w:val="00C63E50"/>
    <w:rsid w:val="00C6490B"/>
    <w:rsid w:val="00C64EF0"/>
    <w:rsid w:val="00C70546"/>
    <w:rsid w:val="00C70C18"/>
    <w:rsid w:val="00C70FE4"/>
    <w:rsid w:val="00C71957"/>
    <w:rsid w:val="00C71F62"/>
    <w:rsid w:val="00C73AA9"/>
    <w:rsid w:val="00C74C81"/>
    <w:rsid w:val="00C75420"/>
    <w:rsid w:val="00C75564"/>
    <w:rsid w:val="00C75CCE"/>
    <w:rsid w:val="00C80A7D"/>
    <w:rsid w:val="00C812B3"/>
    <w:rsid w:val="00C81F5F"/>
    <w:rsid w:val="00C84421"/>
    <w:rsid w:val="00C84AD6"/>
    <w:rsid w:val="00C84BF0"/>
    <w:rsid w:val="00C85055"/>
    <w:rsid w:val="00C866AC"/>
    <w:rsid w:val="00C905E7"/>
    <w:rsid w:val="00C9067C"/>
    <w:rsid w:val="00C90A1A"/>
    <w:rsid w:val="00C912F3"/>
    <w:rsid w:val="00C97BB4"/>
    <w:rsid w:val="00CB038C"/>
    <w:rsid w:val="00CB0C74"/>
    <w:rsid w:val="00CB0D47"/>
    <w:rsid w:val="00CB1554"/>
    <w:rsid w:val="00CB2EC7"/>
    <w:rsid w:val="00CB5D89"/>
    <w:rsid w:val="00CB7700"/>
    <w:rsid w:val="00CC15FD"/>
    <w:rsid w:val="00CC4513"/>
    <w:rsid w:val="00CD03B5"/>
    <w:rsid w:val="00CD18B9"/>
    <w:rsid w:val="00CD2ADA"/>
    <w:rsid w:val="00CD32D0"/>
    <w:rsid w:val="00CE0D5D"/>
    <w:rsid w:val="00CE3509"/>
    <w:rsid w:val="00CF3569"/>
    <w:rsid w:val="00D004A8"/>
    <w:rsid w:val="00D00DCF"/>
    <w:rsid w:val="00D03C36"/>
    <w:rsid w:val="00D20776"/>
    <w:rsid w:val="00D208C3"/>
    <w:rsid w:val="00D2323D"/>
    <w:rsid w:val="00D27BB7"/>
    <w:rsid w:val="00D3100B"/>
    <w:rsid w:val="00D34452"/>
    <w:rsid w:val="00D344E2"/>
    <w:rsid w:val="00D45570"/>
    <w:rsid w:val="00D45907"/>
    <w:rsid w:val="00D47B75"/>
    <w:rsid w:val="00D52078"/>
    <w:rsid w:val="00D55485"/>
    <w:rsid w:val="00D55EAD"/>
    <w:rsid w:val="00D62125"/>
    <w:rsid w:val="00D669F0"/>
    <w:rsid w:val="00D66C70"/>
    <w:rsid w:val="00D7147C"/>
    <w:rsid w:val="00D73E77"/>
    <w:rsid w:val="00D75709"/>
    <w:rsid w:val="00D83453"/>
    <w:rsid w:val="00D83841"/>
    <w:rsid w:val="00D84237"/>
    <w:rsid w:val="00D8439E"/>
    <w:rsid w:val="00D85084"/>
    <w:rsid w:val="00D85B01"/>
    <w:rsid w:val="00D864F4"/>
    <w:rsid w:val="00D918A3"/>
    <w:rsid w:val="00D921F1"/>
    <w:rsid w:val="00D931BF"/>
    <w:rsid w:val="00D94ECA"/>
    <w:rsid w:val="00D95AC4"/>
    <w:rsid w:val="00D95F83"/>
    <w:rsid w:val="00D966C5"/>
    <w:rsid w:val="00D96C7D"/>
    <w:rsid w:val="00DA0986"/>
    <w:rsid w:val="00DA0D35"/>
    <w:rsid w:val="00DA2770"/>
    <w:rsid w:val="00DA29BF"/>
    <w:rsid w:val="00DB108F"/>
    <w:rsid w:val="00DB2846"/>
    <w:rsid w:val="00DB3EF0"/>
    <w:rsid w:val="00DB5717"/>
    <w:rsid w:val="00DB5EF7"/>
    <w:rsid w:val="00DB66B9"/>
    <w:rsid w:val="00DC03E0"/>
    <w:rsid w:val="00DC07C5"/>
    <w:rsid w:val="00DC2CE5"/>
    <w:rsid w:val="00DC7189"/>
    <w:rsid w:val="00DD29BB"/>
    <w:rsid w:val="00DD2BFD"/>
    <w:rsid w:val="00DD3772"/>
    <w:rsid w:val="00DD4657"/>
    <w:rsid w:val="00DD62FA"/>
    <w:rsid w:val="00DE3540"/>
    <w:rsid w:val="00DE3C58"/>
    <w:rsid w:val="00DE52A1"/>
    <w:rsid w:val="00DF11B3"/>
    <w:rsid w:val="00DF2703"/>
    <w:rsid w:val="00DF6A27"/>
    <w:rsid w:val="00DF6C23"/>
    <w:rsid w:val="00DF7FCB"/>
    <w:rsid w:val="00E016F1"/>
    <w:rsid w:val="00E03D1D"/>
    <w:rsid w:val="00E072B0"/>
    <w:rsid w:val="00E14F9D"/>
    <w:rsid w:val="00E224CC"/>
    <w:rsid w:val="00E22EC5"/>
    <w:rsid w:val="00E24748"/>
    <w:rsid w:val="00E27199"/>
    <w:rsid w:val="00E3226E"/>
    <w:rsid w:val="00E33F29"/>
    <w:rsid w:val="00E365D7"/>
    <w:rsid w:val="00E40B38"/>
    <w:rsid w:val="00E41C60"/>
    <w:rsid w:val="00E42654"/>
    <w:rsid w:val="00E43710"/>
    <w:rsid w:val="00E4518C"/>
    <w:rsid w:val="00E478A2"/>
    <w:rsid w:val="00E50ABB"/>
    <w:rsid w:val="00E51AFA"/>
    <w:rsid w:val="00E5228F"/>
    <w:rsid w:val="00E57433"/>
    <w:rsid w:val="00E623AE"/>
    <w:rsid w:val="00E6313D"/>
    <w:rsid w:val="00E64297"/>
    <w:rsid w:val="00E70A12"/>
    <w:rsid w:val="00E71179"/>
    <w:rsid w:val="00E71274"/>
    <w:rsid w:val="00E73EA9"/>
    <w:rsid w:val="00E8044C"/>
    <w:rsid w:val="00E81E06"/>
    <w:rsid w:val="00E84FF1"/>
    <w:rsid w:val="00E8600F"/>
    <w:rsid w:val="00E87824"/>
    <w:rsid w:val="00E87DF1"/>
    <w:rsid w:val="00E96D56"/>
    <w:rsid w:val="00EA26A5"/>
    <w:rsid w:val="00EA5B97"/>
    <w:rsid w:val="00EB1905"/>
    <w:rsid w:val="00EB1E33"/>
    <w:rsid w:val="00EB285F"/>
    <w:rsid w:val="00EB3602"/>
    <w:rsid w:val="00EB4787"/>
    <w:rsid w:val="00EB4915"/>
    <w:rsid w:val="00EB57D3"/>
    <w:rsid w:val="00EC1464"/>
    <w:rsid w:val="00EC392B"/>
    <w:rsid w:val="00ED181B"/>
    <w:rsid w:val="00ED27FF"/>
    <w:rsid w:val="00ED442F"/>
    <w:rsid w:val="00ED7910"/>
    <w:rsid w:val="00EE08C8"/>
    <w:rsid w:val="00EE0961"/>
    <w:rsid w:val="00EE3895"/>
    <w:rsid w:val="00EE4D27"/>
    <w:rsid w:val="00EE4FE3"/>
    <w:rsid w:val="00EE5B5D"/>
    <w:rsid w:val="00EF05FB"/>
    <w:rsid w:val="00EF2AD8"/>
    <w:rsid w:val="00EF71FD"/>
    <w:rsid w:val="00F00326"/>
    <w:rsid w:val="00F03A17"/>
    <w:rsid w:val="00F03CB4"/>
    <w:rsid w:val="00F04E14"/>
    <w:rsid w:val="00F05712"/>
    <w:rsid w:val="00F05BFA"/>
    <w:rsid w:val="00F05F0E"/>
    <w:rsid w:val="00F06EBA"/>
    <w:rsid w:val="00F1354E"/>
    <w:rsid w:val="00F14250"/>
    <w:rsid w:val="00F169FA"/>
    <w:rsid w:val="00F17D12"/>
    <w:rsid w:val="00F17D8B"/>
    <w:rsid w:val="00F21077"/>
    <w:rsid w:val="00F2192C"/>
    <w:rsid w:val="00F250B9"/>
    <w:rsid w:val="00F2586F"/>
    <w:rsid w:val="00F2782B"/>
    <w:rsid w:val="00F27AC8"/>
    <w:rsid w:val="00F3001C"/>
    <w:rsid w:val="00F30094"/>
    <w:rsid w:val="00F320E3"/>
    <w:rsid w:val="00F34C59"/>
    <w:rsid w:val="00F41403"/>
    <w:rsid w:val="00F41856"/>
    <w:rsid w:val="00F44ACB"/>
    <w:rsid w:val="00F479B5"/>
    <w:rsid w:val="00F50D5E"/>
    <w:rsid w:val="00F50E11"/>
    <w:rsid w:val="00F52D33"/>
    <w:rsid w:val="00F556FF"/>
    <w:rsid w:val="00F575CE"/>
    <w:rsid w:val="00F5794B"/>
    <w:rsid w:val="00F60409"/>
    <w:rsid w:val="00F63CBD"/>
    <w:rsid w:val="00F6574C"/>
    <w:rsid w:val="00F67133"/>
    <w:rsid w:val="00F70DA3"/>
    <w:rsid w:val="00F76892"/>
    <w:rsid w:val="00F76D2E"/>
    <w:rsid w:val="00F774DF"/>
    <w:rsid w:val="00F77EE4"/>
    <w:rsid w:val="00F867B9"/>
    <w:rsid w:val="00F86B80"/>
    <w:rsid w:val="00F91F44"/>
    <w:rsid w:val="00F92D28"/>
    <w:rsid w:val="00F9795C"/>
    <w:rsid w:val="00FA0423"/>
    <w:rsid w:val="00FA187F"/>
    <w:rsid w:val="00FA2981"/>
    <w:rsid w:val="00FA310E"/>
    <w:rsid w:val="00FA6369"/>
    <w:rsid w:val="00FA6931"/>
    <w:rsid w:val="00FA7BB5"/>
    <w:rsid w:val="00FB0192"/>
    <w:rsid w:val="00FB166A"/>
    <w:rsid w:val="00FB54FC"/>
    <w:rsid w:val="00FB651B"/>
    <w:rsid w:val="00FB709E"/>
    <w:rsid w:val="00FC069D"/>
    <w:rsid w:val="00FC1D52"/>
    <w:rsid w:val="00FC3744"/>
    <w:rsid w:val="00FD3C06"/>
    <w:rsid w:val="00FD7F02"/>
    <w:rsid w:val="00FE078C"/>
    <w:rsid w:val="00FE0FD8"/>
    <w:rsid w:val="00FE17F6"/>
    <w:rsid w:val="00FE40E7"/>
    <w:rsid w:val="00FE5007"/>
    <w:rsid w:val="00FF42E2"/>
    <w:rsid w:val="00FF4CD9"/>
    <w:rsid w:val="00FF5220"/>
    <w:rsid w:val="00FF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030E"/>
  <w15:chartTrackingRefBased/>
  <w15:docId w15:val="{E5008751-C6ED-4A7B-A76A-0A6AD666E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(паспорт)"/>
    <w:basedOn w:val="a"/>
    <w:uiPriority w:val="99"/>
    <w:rsid w:val="003B73A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a"/>
    <w:rsid w:val="00075B5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75B5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ody Text Indent"/>
    <w:basedOn w:val="a"/>
    <w:link w:val="a6"/>
    <w:rsid w:val="00075B5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75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5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56A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971FC"/>
    <w:pPr>
      <w:ind w:left="720"/>
      <w:contextualSpacing/>
    </w:pPr>
  </w:style>
  <w:style w:type="character" w:customStyle="1" w:styleId="apple-converted-space">
    <w:name w:val="apple-converted-space"/>
    <w:basedOn w:val="a0"/>
    <w:rsid w:val="000D58D1"/>
  </w:style>
  <w:style w:type="paragraph" w:customStyle="1" w:styleId="ConsPlusCell">
    <w:name w:val="ConsPlusCell"/>
    <w:rsid w:val="009A0F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6607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6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D4249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 w:hAnsi="Calibri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E4A7A"/>
    <w:rPr>
      <w:rFonts w:ascii="SimSun" w:eastAsia="SimSun" w:cs="SimSun"/>
      <w:spacing w:val="-30"/>
      <w:sz w:val="26"/>
      <w:szCs w:val="26"/>
    </w:rPr>
  </w:style>
  <w:style w:type="character" w:styleId="ac">
    <w:name w:val="annotation reference"/>
    <w:basedOn w:val="a0"/>
    <w:uiPriority w:val="99"/>
    <w:semiHidden/>
    <w:unhideWhenUsed/>
    <w:rsid w:val="0020056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056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0568"/>
    <w:rPr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27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72803"/>
  </w:style>
  <w:style w:type="paragraph" w:styleId="af1">
    <w:name w:val="footer"/>
    <w:basedOn w:val="a"/>
    <w:link w:val="af2"/>
    <w:uiPriority w:val="99"/>
    <w:unhideWhenUsed/>
    <w:rsid w:val="0027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72803"/>
  </w:style>
  <w:style w:type="paragraph" w:styleId="af3">
    <w:name w:val="footnote text"/>
    <w:basedOn w:val="a"/>
    <w:link w:val="af4"/>
    <w:uiPriority w:val="99"/>
    <w:unhideWhenUsed/>
    <w:rsid w:val="009A0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9A07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25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1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64654-AAD5-4ABE-BE39-281B9E8A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18</Pages>
  <Words>6396</Words>
  <Characters>36461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 Евгения Владимировна</dc:creator>
  <cp:keywords/>
  <dc:description/>
  <cp:lastModifiedBy>Лебедева Алена Евгеньевна</cp:lastModifiedBy>
  <cp:revision>212</cp:revision>
  <cp:lastPrinted>2021-10-29T02:16:00Z</cp:lastPrinted>
  <dcterms:created xsi:type="dcterms:W3CDTF">2015-10-21T17:48:00Z</dcterms:created>
  <dcterms:modified xsi:type="dcterms:W3CDTF">2022-01-28T02:04:00Z</dcterms:modified>
</cp:coreProperties>
</file>