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5C1" w:rsidRPr="002F58A0" w:rsidRDefault="00E525C1" w:rsidP="00E525C1">
      <w:pPr>
        <w:spacing w:after="0"/>
        <w:ind w:left="12472"/>
        <w:jc w:val="right"/>
        <w:rPr>
          <w:rFonts w:ascii="Times New Roman" w:hAnsi="Times New Roman" w:cs="Times New Roman"/>
          <w:sz w:val="28"/>
          <w:szCs w:val="24"/>
          <w:highlight w:val="white"/>
        </w:rPr>
      </w:pPr>
      <w:r w:rsidRPr="002F58A0">
        <w:rPr>
          <w:rFonts w:ascii="Times New Roman" w:hAnsi="Times New Roman" w:cs="Times New Roman"/>
          <w:sz w:val="28"/>
          <w:szCs w:val="24"/>
          <w:highlight w:val="white"/>
        </w:rPr>
        <w:t>Проект</w:t>
      </w:r>
    </w:p>
    <w:p w:rsidR="00E525C1" w:rsidRDefault="00E525C1"/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0"/>
        <w:gridCol w:w="7978"/>
      </w:tblGrid>
      <w:tr w:rsidR="00B769E8" w:rsidRPr="00E525C1" w:rsidTr="00B769E8">
        <w:tc>
          <w:tcPr>
            <w:tcW w:w="15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  <w:sz w:val="28"/>
              </w:rPr>
            </w:pPr>
            <w:r w:rsidRPr="00E525C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 А С П О Р Т</w:t>
            </w:r>
          </w:p>
        </w:tc>
      </w:tr>
      <w:tr w:rsidR="00B769E8" w:rsidRPr="00E525C1" w:rsidTr="00B769E8">
        <w:tc>
          <w:tcPr>
            <w:tcW w:w="15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  <w:sz w:val="28"/>
              </w:rPr>
            </w:pPr>
            <w:r w:rsidRPr="00E525C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государственной программы</w:t>
            </w:r>
          </w:p>
        </w:tc>
      </w:tr>
      <w:tr w:rsidR="00B769E8" w:rsidRPr="00E525C1" w:rsidTr="00B769E8">
        <w:tc>
          <w:tcPr>
            <w:tcW w:w="15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  <w:sz w:val="28"/>
              </w:rPr>
            </w:pPr>
            <w:r w:rsidRPr="00E525C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«Управление финансами в Новосибирской области»</w:t>
            </w:r>
          </w:p>
        </w:tc>
      </w:tr>
      <w:tr w:rsidR="006C51D4" w:rsidRPr="00E525C1" w:rsidTr="00E525C1">
        <w:tc>
          <w:tcPr>
            <w:tcW w:w="77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E525C1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E525C1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769E8" w:rsidRPr="00E525C1" w:rsidTr="00B769E8">
        <w:tc>
          <w:tcPr>
            <w:tcW w:w="15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  <w:sz w:val="28"/>
              </w:rPr>
            </w:pPr>
            <w:r w:rsidRPr="00E525C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 Основные положения</w:t>
            </w:r>
          </w:p>
        </w:tc>
      </w:tr>
      <w:tr w:rsidR="006C51D4" w:rsidRPr="00E525C1" w:rsidTr="00E525C1">
        <w:tc>
          <w:tcPr>
            <w:tcW w:w="77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E525C1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E525C1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C51D4" w:rsidRPr="00E525C1" w:rsidTr="00E525C1">
        <w:tc>
          <w:tcPr>
            <w:tcW w:w="7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F66A4" w:rsidRDefault="00B769E8">
            <w:pPr>
              <w:spacing w:after="0"/>
              <w:ind w:left="55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государственной программы</w:t>
            </w:r>
          </w:p>
        </w:tc>
        <w:tc>
          <w:tcPr>
            <w:tcW w:w="797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F66A4" w:rsidRDefault="00B769E8">
            <w:pPr>
              <w:spacing w:after="0"/>
              <w:ind w:left="55" w:right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Знатков</w:t>
            </w:r>
            <w:proofErr w:type="spellEnd"/>
            <w:r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 Михайлович</w:t>
            </w:r>
          </w:p>
        </w:tc>
      </w:tr>
      <w:tr w:rsidR="006C51D4" w:rsidRPr="00E525C1" w:rsidTr="00E525C1">
        <w:tc>
          <w:tcPr>
            <w:tcW w:w="7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F66A4" w:rsidRDefault="00B769E8">
            <w:pPr>
              <w:spacing w:after="0"/>
              <w:ind w:left="55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797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F66A4" w:rsidRDefault="00B769E8">
            <w:pPr>
              <w:spacing w:after="0"/>
              <w:ind w:left="55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Голубенко Виталий Юрьевич</w:t>
            </w:r>
          </w:p>
        </w:tc>
      </w:tr>
      <w:tr w:rsidR="006C51D4" w:rsidRPr="00E525C1" w:rsidTr="00E525C1">
        <w:tc>
          <w:tcPr>
            <w:tcW w:w="77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BF66A4" w:rsidRDefault="006C51D4">
            <w:pPr>
              <w:spacing w:after="0"/>
              <w:ind w:left="55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BF66A4" w:rsidRDefault="006C51D4">
            <w:pPr>
              <w:spacing w:after="0"/>
              <w:ind w:left="55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D4" w:rsidRPr="00E525C1" w:rsidTr="00E525C1">
        <w:tc>
          <w:tcPr>
            <w:tcW w:w="7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F66A4" w:rsidRDefault="00B769E8">
            <w:pPr>
              <w:spacing w:after="0"/>
              <w:ind w:left="55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 государственной программы</w:t>
            </w:r>
          </w:p>
        </w:tc>
        <w:tc>
          <w:tcPr>
            <w:tcW w:w="797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F66A4" w:rsidRDefault="00B769E8">
            <w:pPr>
              <w:spacing w:after="0"/>
              <w:ind w:left="55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I: 2019 - 2023</w:t>
            </w:r>
          </w:p>
          <w:p w:rsidR="006C51D4" w:rsidRPr="00BF66A4" w:rsidRDefault="00B769E8">
            <w:pPr>
              <w:spacing w:after="0"/>
              <w:ind w:left="55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II: 2024 - 2030</w:t>
            </w:r>
          </w:p>
        </w:tc>
      </w:tr>
      <w:tr w:rsidR="006C51D4" w:rsidRPr="00E525C1" w:rsidTr="00E525C1">
        <w:tc>
          <w:tcPr>
            <w:tcW w:w="773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F66A4" w:rsidRDefault="00B769E8">
            <w:pPr>
              <w:spacing w:after="0"/>
              <w:ind w:left="55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государственной программы</w:t>
            </w:r>
          </w:p>
        </w:tc>
        <w:tc>
          <w:tcPr>
            <w:tcW w:w="797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F66A4" w:rsidRDefault="00B769E8">
            <w:pPr>
              <w:spacing w:after="0"/>
              <w:ind w:left="55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1 </w:t>
            </w:r>
            <w:r w:rsidR="002F58A0"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областного бюджета Новосибирской области, содействие сбалансированности местных бюджетов и повышению качества управления региональными и муниципальными финансами Новосибирской области</w:t>
            </w:r>
            <w:r w:rsidR="002F58A0"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C51D4" w:rsidRPr="00E525C1" w:rsidTr="00E525C1">
        <w:tc>
          <w:tcPr>
            <w:tcW w:w="773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F66A4" w:rsidRDefault="006C51D4">
            <w:pPr>
              <w:spacing w:after="0"/>
              <w:ind w:left="55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F66A4" w:rsidRDefault="00B769E8">
            <w:pPr>
              <w:spacing w:after="0"/>
              <w:ind w:left="55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2 </w:t>
            </w:r>
            <w:r w:rsidR="002F58A0"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граждан в бюджетный процесс и повышение финансовой грамотности населения Новосибирской области</w:t>
            </w:r>
            <w:r w:rsidR="002F58A0"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C51D4" w:rsidRPr="00E525C1" w:rsidTr="00E525C1">
        <w:tc>
          <w:tcPr>
            <w:tcW w:w="7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F66A4" w:rsidRDefault="00B769E8">
            <w:pPr>
              <w:spacing w:after="0"/>
              <w:ind w:left="55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(подпрограммы) государственной программы</w:t>
            </w:r>
          </w:p>
        </w:tc>
        <w:tc>
          <w:tcPr>
            <w:tcW w:w="797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F66A4" w:rsidRDefault="00B769E8">
            <w:pPr>
              <w:spacing w:after="0"/>
              <w:ind w:left="55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(подпрограмма) 1 </w:t>
            </w:r>
            <w:r w:rsidR="002F58A0"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условий для своевременного выполнения государственных и муниципальных обязательств и проведения устойчивой государственной долговой политики в Новосибирской области</w:t>
            </w:r>
            <w:r w:rsidR="002F58A0"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C51D4" w:rsidRPr="00BF66A4" w:rsidRDefault="00B769E8">
            <w:pPr>
              <w:spacing w:after="0"/>
              <w:ind w:left="55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(подпрограмма) 2 </w:t>
            </w:r>
            <w:r w:rsidR="002F58A0"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условий для качественного управления региональными и муниципальными финансами в Новосибирской области</w:t>
            </w:r>
            <w:r w:rsidR="002F58A0"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C51D4" w:rsidRPr="00BF66A4" w:rsidRDefault="00B769E8">
            <w:pPr>
              <w:spacing w:after="0"/>
              <w:ind w:left="55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(подпрограмма) 3 </w:t>
            </w:r>
            <w:r w:rsidR="002F58A0"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условий для повышения финансовой грамотности населения Новосибирской области</w:t>
            </w:r>
            <w:r w:rsidR="002F58A0"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C51D4" w:rsidRPr="00BF66A4" w:rsidRDefault="00B769E8">
            <w:pPr>
              <w:spacing w:after="0"/>
              <w:ind w:left="55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(подпрограмма) 4 </w:t>
            </w:r>
            <w:r w:rsidR="002F58A0"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условий для развития инициативного бюджетирования в Новосибирской области</w:t>
            </w:r>
            <w:r w:rsidR="002F58A0"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C51D4" w:rsidRPr="00E525C1" w:rsidTr="00E525C1">
        <w:tc>
          <w:tcPr>
            <w:tcW w:w="7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F66A4" w:rsidRDefault="00B769E8">
            <w:pPr>
              <w:spacing w:after="0"/>
              <w:ind w:left="55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797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F66A4" w:rsidRDefault="00F5118F">
            <w:pPr>
              <w:spacing w:after="0"/>
              <w:ind w:left="55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F6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186 360 496,30 </w:t>
            </w:r>
            <w:r w:rsidR="00B769E8"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6C51D4" w:rsidRPr="00E525C1" w:rsidTr="00E525C1">
        <w:tc>
          <w:tcPr>
            <w:tcW w:w="77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F66A4" w:rsidRDefault="00B769E8">
            <w:pPr>
              <w:spacing w:after="0"/>
              <w:ind w:left="55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F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национальными целями развития Российской Федерации/ государственной программой Российской Федерации</w:t>
            </w:r>
          </w:p>
        </w:tc>
        <w:tc>
          <w:tcPr>
            <w:tcW w:w="797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F5118F" w:rsidRPr="00BF66A4" w:rsidRDefault="00F5118F" w:rsidP="00E525C1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51D4" w:rsidRPr="00E525C1" w:rsidTr="00E525C1">
        <w:tc>
          <w:tcPr>
            <w:tcW w:w="77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E525C1" w:rsidRDefault="006C51D4">
            <w:pPr>
              <w:spacing w:after="0"/>
              <w:ind w:left="55" w:right="5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9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E525C1" w:rsidRDefault="006C51D4">
            <w:pPr>
              <w:spacing w:after="0"/>
              <w:ind w:left="55" w:right="55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C51D4" w:rsidRDefault="006C51D4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2104"/>
        <w:gridCol w:w="1152"/>
        <w:gridCol w:w="1328"/>
        <w:gridCol w:w="1116"/>
        <w:gridCol w:w="974"/>
        <w:gridCol w:w="519"/>
        <w:gridCol w:w="517"/>
        <w:gridCol w:w="462"/>
        <w:gridCol w:w="517"/>
        <w:gridCol w:w="462"/>
        <w:gridCol w:w="517"/>
        <w:gridCol w:w="462"/>
        <w:gridCol w:w="517"/>
        <w:gridCol w:w="1062"/>
        <w:gridCol w:w="2078"/>
        <w:gridCol w:w="1492"/>
      </w:tblGrid>
      <w:tr w:rsidR="00B769E8" w:rsidRPr="002F58A0" w:rsidTr="00BB4C05">
        <w:tc>
          <w:tcPr>
            <w:tcW w:w="157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b/>
                <w:color w:val="000000"/>
              </w:rPr>
              <w:t>2. Показатели государственной программы</w:t>
            </w:r>
          </w:p>
        </w:tc>
      </w:tr>
      <w:tr w:rsidR="00B769E8" w:rsidRPr="002F58A0" w:rsidTr="00BB4C05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</w:tr>
      <w:tr w:rsidR="00B769E8" w:rsidRPr="002F58A0" w:rsidTr="00BB4C05">
        <w:tc>
          <w:tcPr>
            <w:tcW w:w="42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10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1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Уровень показателя</w:t>
            </w:r>
          </w:p>
        </w:tc>
        <w:tc>
          <w:tcPr>
            <w:tcW w:w="132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Признак возрастания/ убывания</w:t>
            </w:r>
          </w:p>
        </w:tc>
        <w:tc>
          <w:tcPr>
            <w:tcW w:w="111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(по ОКЕИ)</w:t>
            </w:r>
          </w:p>
        </w:tc>
        <w:tc>
          <w:tcPr>
            <w:tcW w:w="149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Базовое значение</w:t>
            </w:r>
          </w:p>
        </w:tc>
        <w:tc>
          <w:tcPr>
            <w:tcW w:w="345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Значение показателя по годам</w:t>
            </w:r>
          </w:p>
        </w:tc>
        <w:tc>
          <w:tcPr>
            <w:tcW w:w="106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Документ</w:t>
            </w:r>
          </w:p>
        </w:tc>
        <w:tc>
          <w:tcPr>
            <w:tcW w:w="207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Ответственный за достижение показателя</w:t>
            </w:r>
          </w:p>
        </w:tc>
        <w:tc>
          <w:tcPr>
            <w:tcW w:w="149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Связь с показателями национальных целей</w:t>
            </w:r>
          </w:p>
        </w:tc>
      </w:tr>
      <w:tr w:rsidR="00BB4C05" w:rsidRPr="002F58A0" w:rsidTr="00BB4C05">
        <w:tc>
          <w:tcPr>
            <w:tcW w:w="42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значение</w:t>
            </w:r>
          </w:p>
        </w:tc>
        <w:tc>
          <w:tcPr>
            <w:tcW w:w="5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4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4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2028</w:t>
            </w:r>
          </w:p>
        </w:tc>
        <w:tc>
          <w:tcPr>
            <w:tcW w:w="4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2029</w:t>
            </w:r>
          </w:p>
        </w:tc>
        <w:tc>
          <w:tcPr>
            <w:tcW w:w="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2030</w:t>
            </w:r>
          </w:p>
        </w:tc>
        <w:tc>
          <w:tcPr>
            <w:tcW w:w="106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C05" w:rsidRPr="002F58A0" w:rsidTr="00BB4C05">
        <w:tc>
          <w:tcPr>
            <w:tcW w:w="42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1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0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07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B769E8" w:rsidRPr="002F58A0" w:rsidTr="00BB4C05">
        <w:tc>
          <w:tcPr>
            <w:tcW w:w="15708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Цель государственной программы «Обеспечение сбалансированности областного бюджета Новосибирской области, содействие сбалансированности местных бюджетов и повышению качества управления региональными и муниципальными финансами Новосибирской области»</w:t>
            </w:r>
          </w:p>
        </w:tc>
      </w:tr>
      <w:tr w:rsidR="00BB4C05" w:rsidRPr="002F58A0" w:rsidTr="00BB4C05">
        <w:tc>
          <w:tcPr>
            <w:tcW w:w="42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1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Доля просроченной кредиторской задолженности в расходах консолидированного бюджета Новосибирской области (не более установленного значения)</w:t>
            </w:r>
          </w:p>
        </w:tc>
        <w:tc>
          <w:tcPr>
            <w:tcW w:w="11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  <w:tc>
          <w:tcPr>
            <w:tcW w:w="13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Убывание</w:t>
            </w:r>
          </w:p>
        </w:tc>
        <w:tc>
          <w:tcPr>
            <w:tcW w:w="111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9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14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</w:tr>
      <w:tr w:rsidR="00BB4C05" w:rsidRPr="002F58A0" w:rsidTr="00BB4C05">
        <w:tc>
          <w:tcPr>
            <w:tcW w:w="42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1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 xml:space="preserve">Доля общего объема государственного долга Новосибирской области (без учета суммы превышений, допустимых в соответствии с бюджетным законодательством и </w:t>
            </w:r>
            <w:r w:rsidRPr="002F58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нормативными правовыми актами, регулирующими бюджетные правоотношения) от суммы доходов областного бюджета без учета безвозмездных поступлений (не более установленного значения)</w:t>
            </w:r>
          </w:p>
        </w:tc>
        <w:tc>
          <w:tcPr>
            <w:tcW w:w="11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ГП</w:t>
            </w:r>
          </w:p>
        </w:tc>
        <w:tc>
          <w:tcPr>
            <w:tcW w:w="13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Убывание</w:t>
            </w:r>
          </w:p>
        </w:tc>
        <w:tc>
          <w:tcPr>
            <w:tcW w:w="111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9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5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4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14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</w:tr>
      <w:tr w:rsidR="00BB4C05" w:rsidRPr="002F58A0" w:rsidTr="00BB4C05">
        <w:tc>
          <w:tcPr>
            <w:tcW w:w="42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1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Оценка качества управления региональными финансами Новосибирской области по результатам мониторинга, проводимого Министерством финансов Российской Федерации</w:t>
            </w:r>
          </w:p>
        </w:tc>
        <w:tc>
          <w:tcPr>
            <w:tcW w:w="11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  <w:tc>
          <w:tcPr>
            <w:tcW w:w="13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Возрастание</w:t>
            </w:r>
          </w:p>
        </w:tc>
        <w:tc>
          <w:tcPr>
            <w:tcW w:w="111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9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14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</w:tr>
      <w:tr w:rsidR="00B769E8" w:rsidRPr="002F58A0" w:rsidTr="00BB4C05">
        <w:tc>
          <w:tcPr>
            <w:tcW w:w="15708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Цель государственной программы «Вовлечение граждан в бюджетный процесс и повышение финансовой грамотности населения Новосибирской области»</w:t>
            </w:r>
          </w:p>
        </w:tc>
      </w:tr>
      <w:tr w:rsidR="00BB4C05" w:rsidRPr="002F58A0" w:rsidTr="00BB4C05">
        <w:tc>
          <w:tcPr>
            <w:tcW w:w="42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1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 xml:space="preserve">Охват населения Новосибирской области мероприятиями по финансовой грамотности (не менее </w:t>
            </w:r>
            <w:r w:rsidRPr="002F58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установленного значения)</w:t>
            </w:r>
          </w:p>
        </w:tc>
        <w:tc>
          <w:tcPr>
            <w:tcW w:w="11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ГП</w:t>
            </w:r>
          </w:p>
        </w:tc>
        <w:tc>
          <w:tcPr>
            <w:tcW w:w="13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Возрастание</w:t>
            </w:r>
          </w:p>
        </w:tc>
        <w:tc>
          <w:tcPr>
            <w:tcW w:w="111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Тысяча человек</w:t>
            </w:r>
          </w:p>
        </w:tc>
        <w:tc>
          <w:tcPr>
            <w:tcW w:w="9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5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4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4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  <w:tc>
          <w:tcPr>
            <w:tcW w:w="4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0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14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</w:tr>
      <w:tr w:rsidR="00BB4C05" w:rsidRPr="002F58A0" w:rsidTr="00BB4C05">
        <w:tc>
          <w:tcPr>
            <w:tcW w:w="42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1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Доля муниципальных образований Новосибирской области, представивших заявки на участие в конкурсном отборе инициативных проектов (не менее установленного значения)</w:t>
            </w:r>
          </w:p>
        </w:tc>
        <w:tc>
          <w:tcPr>
            <w:tcW w:w="11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ГП, ВП</w:t>
            </w:r>
          </w:p>
        </w:tc>
        <w:tc>
          <w:tcPr>
            <w:tcW w:w="13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Возрастание</w:t>
            </w:r>
          </w:p>
        </w:tc>
        <w:tc>
          <w:tcPr>
            <w:tcW w:w="111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9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5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57,5</w:t>
            </w:r>
          </w:p>
        </w:tc>
        <w:tc>
          <w:tcPr>
            <w:tcW w:w="4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58,5</w:t>
            </w:r>
          </w:p>
        </w:tc>
        <w:tc>
          <w:tcPr>
            <w:tcW w:w="4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59,5</w:t>
            </w:r>
          </w:p>
        </w:tc>
        <w:tc>
          <w:tcPr>
            <w:tcW w:w="4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60,5</w:t>
            </w:r>
          </w:p>
        </w:tc>
        <w:tc>
          <w:tcPr>
            <w:tcW w:w="10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14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</w:tr>
      <w:tr w:rsidR="00BB4C05" w:rsidRPr="002F58A0" w:rsidTr="00BB4C05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</w:tr>
    </w:tbl>
    <w:p w:rsidR="006C51D4" w:rsidRDefault="006C51D4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23"/>
        <w:gridCol w:w="295"/>
        <w:gridCol w:w="1803"/>
        <w:gridCol w:w="722"/>
        <w:gridCol w:w="468"/>
        <w:gridCol w:w="138"/>
        <w:gridCol w:w="1116"/>
        <w:gridCol w:w="43"/>
        <w:gridCol w:w="215"/>
        <w:gridCol w:w="417"/>
        <w:gridCol w:w="299"/>
        <w:gridCol w:w="583"/>
        <w:gridCol w:w="141"/>
        <w:gridCol w:w="107"/>
        <w:gridCol w:w="371"/>
        <w:gridCol w:w="367"/>
        <w:gridCol w:w="264"/>
        <w:gridCol w:w="331"/>
        <w:gridCol w:w="145"/>
        <w:gridCol w:w="179"/>
        <w:gridCol w:w="209"/>
        <w:gridCol w:w="356"/>
        <w:gridCol w:w="55"/>
        <w:gridCol w:w="496"/>
        <w:gridCol w:w="110"/>
        <w:gridCol w:w="77"/>
        <w:gridCol w:w="609"/>
        <w:gridCol w:w="127"/>
        <w:gridCol w:w="30"/>
        <w:gridCol w:w="525"/>
        <w:gridCol w:w="35"/>
        <w:gridCol w:w="159"/>
        <w:gridCol w:w="216"/>
        <w:gridCol w:w="192"/>
        <w:gridCol w:w="341"/>
        <w:gridCol w:w="273"/>
        <w:gridCol w:w="332"/>
        <w:gridCol w:w="130"/>
        <w:gridCol w:w="152"/>
        <w:gridCol w:w="188"/>
        <w:gridCol w:w="397"/>
        <w:gridCol w:w="37"/>
        <w:gridCol w:w="609"/>
        <w:gridCol w:w="6"/>
        <w:gridCol w:w="87"/>
        <w:gridCol w:w="739"/>
        <w:gridCol w:w="754"/>
      </w:tblGrid>
      <w:tr w:rsidR="00B769E8" w:rsidRPr="002F58A0" w:rsidTr="00BF66A4">
        <w:tc>
          <w:tcPr>
            <w:tcW w:w="1570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b/>
                <w:color w:val="000000"/>
              </w:rPr>
              <w:t>2.1. Прокси-показатели государственной программы в 2025 году</w:t>
            </w:r>
          </w:p>
        </w:tc>
      </w:tr>
      <w:tr w:rsidR="006C51D4" w:rsidRPr="002F58A0" w:rsidTr="00BF66A4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</w:tr>
      <w:tr w:rsidR="00B769E8" w:rsidRPr="002F58A0" w:rsidTr="00BF66A4">
        <w:tc>
          <w:tcPr>
            <w:tcW w:w="44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328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Признак возрастания/ убывания</w:t>
            </w:r>
          </w:p>
        </w:tc>
        <w:tc>
          <w:tcPr>
            <w:tcW w:w="111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(по ОКЕИ)</w:t>
            </w:r>
          </w:p>
        </w:tc>
        <w:tc>
          <w:tcPr>
            <w:tcW w:w="155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Базовое значение</w:t>
            </w:r>
          </w:p>
        </w:tc>
        <w:tc>
          <w:tcPr>
            <w:tcW w:w="7566" w:type="dxa"/>
            <w:gridSpan w:val="3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Значение показателя по кварталам/месяцам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Ответственный за достижение показателя</w:t>
            </w:r>
          </w:p>
        </w:tc>
      </w:tr>
      <w:tr w:rsidR="006C51D4" w:rsidRPr="002F58A0" w:rsidTr="00BF66A4">
        <w:tc>
          <w:tcPr>
            <w:tcW w:w="44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значение</w:t>
            </w:r>
          </w:p>
        </w:tc>
        <w:tc>
          <w:tcPr>
            <w:tcW w:w="5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61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янв.</w:t>
            </w:r>
          </w:p>
        </w:tc>
        <w:tc>
          <w:tcPr>
            <w:tcW w:w="63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фев.</w:t>
            </w:r>
          </w:p>
        </w:tc>
        <w:tc>
          <w:tcPr>
            <w:tcW w:w="65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6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апр.</w:t>
            </w:r>
          </w:p>
        </w:tc>
        <w:tc>
          <w:tcPr>
            <w:tcW w:w="60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68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68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60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авг.</w:t>
            </w:r>
          </w:p>
        </w:tc>
        <w:tc>
          <w:tcPr>
            <w:tcW w:w="61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сен.</w:t>
            </w:r>
          </w:p>
        </w:tc>
        <w:tc>
          <w:tcPr>
            <w:tcW w:w="61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окт.</w:t>
            </w:r>
          </w:p>
        </w:tc>
        <w:tc>
          <w:tcPr>
            <w:tcW w:w="62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ноя.</w:t>
            </w:r>
          </w:p>
        </w:tc>
        <w:tc>
          <w:tcPr>
            <w:tcW w:w="61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дек.</w:t>
            </w:r>
          </w:p>
        </w:tc>
        <w:tc>
          <w:tcPr>
            <w:tcW w:w="1580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1D4" w:rsidRPr="002F58A0" w:rsidTr="00BF66A4">
        <w:tc>
          <w:tcPr>
            <w:tcW w:w="4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1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7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1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3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5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0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8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8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0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1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61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62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61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58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6C51D4" w:rsidRPr="002F58A0" w:rsidTr="00BF66A4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 w:rsidP="00BF66A4">
            <w:pPr>
              <w:spacing w:after="0"/>
              <w:ind w:right="55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</w:tr>
      <w:tr w:rsidR="00B769E8" w:rsidRPr="002F58A0" w:rsidTr="00E525C1">
        <w:tc>
          <w:tcPr>
            <w:tcW w:w="1570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b/>
                <w:color w:val="000000"/>
              </w:rPr>
              <w:t>3. Помесячный план достижения показателей государственной программы в 2025 году</w:t>
            </w:r>
          </w:p>
        </w:tc>
      </w:tr>
      <w:tr w:rsidR="00B769E8" w:rsidRPr="002F58A0" w:rsidTr="00E525C1"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2F58A0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</w:tr>
      <w:tr w:rsidR="00B769E8" w:rsidRPr="002F58A0" w:rsidTr="00E525C1">
        <w:tc>
          <w:tcPr>
            <w:tcW w:w="463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820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Цели/показатели государственной программы</w:t>
            </w:r>
          </w:p>
        </w:tc>
        <w:tc>
          <w:tcPr>
            <w:tcW w:w="1765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Уровень показателя</w:t>
            </w:r>
          </w:p>
        </w:tc>
        <w:tc>
          <w:tcPr>
            <w:tcW w:w="1762" w:type="dxa"/>
            <w:gridSpan w:val="6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(по ОКЕИ)</w:t>
            </w:r>
          </w:p>
        </w:tc>
        <w:tc>
          <w:tcPr>
            <w:tcW w:w="8144" w:type="dxa"/>
            <w:gridSpan w:val="3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Плановые значения по месяцам</w:t>
            </w:r>
          </w:p>
        </w:tc>
        <w:tc>
          <w:tcPr>
            <w:tcW w:w="75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На конец 2025 года</w:t>
            </w:r>
          </w:p>
        </w:tc>
      </w:tr>
      <w:tr w:rsidR="00B769E8" w:rsidRPr="002F58A0" w:rsidTr="00E525C1">
        <w:tc>
          <w:tcPr>
            <w:tcW w:w="463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6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янв.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фев.</w:t>
            </w:r>
          </w:p>
        </w:tc>
        <w:tc>
          <w:tcPr>
            <w:tcW w:w="74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апр.</w:t>
            </w:r>
          </w:p>
        </w:tc>
        <w:tc>
          <w:tcPr>
            <w:tcW w:w="73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7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</w:tc>
        <w:tc>
          <w:tcPr>
            <w:tcW w:w="7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73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авг.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сен.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окт.</w:t>
            </w:r>
          </w:p>
        </w:tc>
        <w:tc>
          <w:tcPr>
            <w:tcW w:w="73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ноя.</w:t>
            </w:r>
          </w:p>
        </w:tc>
        <w:tc>
          <w:tcPr>
            <w:tcW w:w="75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9E8" w:rsidRPr="002F58A0" w:rsidTr="00E525C1">
        <w:tc>
          <w:tcPr>
            <w:tcW w:w="46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6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4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3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3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3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B769E8" w:rsidRPr="002F58A0" w:rsidTr="00E525C1">
        <w:tc>
          <w:tcPr>
            <w:tcW w:w="46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5245" w:type="dxa"/>
            <w:gridSpan w:val="4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Цель государственной программы «Обеспечение сбалансированности областного бюджета Новосибирской области, содействие сбалансированности местных бюджетов и повышению качества управления региональными и муниципальными финансами Новосибирской области»</w:t>
            </w:r>
          </w:p>
        </w:tc>
      </w:tr>
      <w:tr w:rsidR="00B769E8" w:rsidRPr="002F58A0" w:rsidTr="00E525C1">
        <w:tc>
          <w:tcPr>
            <w:tcW w:w="46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8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 xml:space="preserve">Доля просроченной кредиторской </w:t>
            </w:r>
            <w:r w:rsidRPr="002F58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задолженности в расходах консолидированного бюджета Новосибирской области (не более установленного значения)</w:t>
            </w:r>
          </w:p>
        </w:tc>
        <w:tc>
          <w:tcPr>
            <w:tcW w:w="176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ГП</w:t>
            </w:r>
          </w:p>
        </w:tc>
        <w:tc>
          <w:tcPr>
            <w:tcW w:w="17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7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4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3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3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3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769E8" w:rsidRPr="002F58A0" w:rsidTr="00E525C1">
        <w:tc>
          <w:tcPr>
            <w:tcW w:w="46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28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 xml:space="preserve">Доля общего объема государственного долга Новосибирской области (без учета суммы превышений, допустимых в соответствии с бюджетным законодательством и нормативными правовыми актами, регулирующими бюджетные правоотношения) от суммы доходов областного бюджета без учета безвозмездных </w:t>
            </w:r>
            <w:r w:rsidR="00F5118F" w:rsidRPr="002F58A0">
              <w:rPr>
                <w:rFonts w:ascii="Times New Roman" w:eastAsia="Times New Roman" w:hAnsi="Times New Roman" w:cs="Times New Roman"/>
                <w:color w:val="000000"/>
              </w:rPr>
              <w:t>поступлений (</w:t>
            </w: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не более установленного значения)</w:t>
            </w:r>
          </w:p>
        </w:tc>
        <w:tc>
          <w:tcPr>
            <w:tcW w:w="176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  <w:tc>
          <w:tcPr>
            <w:tcW w:w="17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7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4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3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3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3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B769E8" w:rsidRPr="002F58A0" w:rsidTr="00E525C1">
        <w:tc>
          <w:tcPr>
            <w:tcW w:w="46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28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Оценка качества управления региональными финансами Новосибирской области по результатам мониторинга, проводимого Министерством финансов Российской Федерации</w:t>
            </w:r>
          </w:p>
        </w:tc>
        <w:tc>
          <w:tcPr>
            <w:tcW w:w="176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  <w:tc>
          <w:tcPr>
            <w:tcW w:w="17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7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4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3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3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3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769E8" w:rsidRPr="002F58A0" w:rsidTr="00E525C1">
        <w:tc>
          <w:tcPr>
            <w:tcW w:w="46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5245" w:type="dxa"/>
            <w:gridSpan w:val="4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Цель государственной программы «Вовлечение граждан в бюджетный процесс и повышение финансовой грамотности населения Новосибирской области»</w:t>
            </w:r>
          </w:p>
        </w:tc>
      </w:tr>
      <w:tr w:rsidR="00B769E8" w:rsidRPr="002F58A0" w:rsidTr="00E525C1">
        <w:tc>
          <w:tcPr>
            <w:tcW w:w="46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28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Охват населения Новосибирской области мероприятиями по финансовой грамотности (не менее установленного значения)</w:t>
            </w:r>
          </w:p>
        </w:tc>
        <w:tc>
          <w:tcPr>
            <w:tcW w:w="176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  <w:tc>
          <w:tcPr>
            <w:tcW w:w="17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Тысяча человек</w:t>
            </w:r>
          </w:p>
        </w:tc>
        <w:tc>
          <w:tcPr>
            <w:tcW w:w="7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4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3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3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3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</w:tr>
      <w:tr w:rsidR="00B769E8" w:rsidRPr="002F58A0" w:rsidTr="00E525C1">
        <w:tc>
          <w:tcPr>
            <w:tcW w:w="46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2.2.</w:t>
            </w:r>
          </w:p>
        </w:tc>
        <w:tc>
          <w:tcPr>
            <w:tcW w:w="28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Доля муниципальных образований Новосибирской области, представивших заявки на участие в конкурсном отборе инициативных проектов (не менее установленного значения)</w:t>
            </w:r>
          </w:p>
        </w:tc>
        <w:tc>
          <w:tcPr>
            <w:tcW w:w="176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ГП, ВП</w:t>
            </w:r>
          </w:p>
        </w:tc>
        <w:tc>
          <w:tcPr>
            <w:tcW w:w="17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7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57,5</w:t>
            </w:r>
          </w:p>
        </w:tc>
        <w:tc>
          <w:tcPr>
            <w:tcW w:w="73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57,5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2F58A0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2F58A0">
              <w:rPr>
                <w:rFonts w:ascii="Times New Roman" w:eastAsia="Times New Roman" w:hAnsi="Times New Roman" w:cs="Times New Roman"/>
                <w:color w:val="000000"/>
              </w:rPr>
              <w:t>57,5</w:t>
            </w:r>
          </w:p>
        </w:tc>
      </w:tr>
      <w:tr w:rsidR="00B769E8" w:rsidTr="00E525C1"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Default="006C51D4">
            <w:pPr>
              <w:spacing w:after="0"/>
              <w:ind w:left="55" w:right="55"/>
              <w:jc w:val="center"/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Default="006C51D4">
            <w:pPr>
              <w:spacing w:after="0"/>
              <w:ind w:left="55" w:right="55"/>
              <w:jc w:val="center"/>
            </w:pPr>
          </w:p>
        </w:tc>
        <w:tc>
          <w:tcPr>
            <w:tcW w:w="1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Default="006C51D4">
            <w:pPr>
              <w:spacing w:after="0"/>
              <w:ind w:left="55" w:right="55"/>
              <w:jc w:val="center"/>
            </w:pPr>
          </w:p>
        </w:tc>
        <w:tc>
          <w:tcPr>
            <w:tcW w:w="1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Default="006C51D4">
            <w:pPr>
              <w:spacing w:after="0"/>
              <w:ind w:left="55" w:right="55"/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Default="006C51D4">
            <w:pPr>
              <w:spacing w:after="0"/>
              <w:ind w:left="55" w:right="55"/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Default="006C51D4">
            <w:pPr>
              <w:spacing w:after="0"/>
              <w:ind w:left="55" w:right="55"/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Default="006C51D4">
            <w:pPr>
              <w:spacing w:after="0"/>
              <w:ind w:left="55" w:right="55"/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Default="006C51D4">
            <w:pPr>
              <w:spacing w:after="0"/>
              <w:ind w:left="55" w:right="55"/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Default="006C51D4">
            <w:pPr>
              <w:spacing w:after="0"/>
              <w:ind w:left="55" w:right="55"/>
            </w:pPr>
          </w:p>
        </w:tc>
        <w:tc>
          <w:tcPr>
            <w:tcW w:w="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Default="006C51D4">
            <w:pPr>
              <w:spacing w:after="0"/>
              <w:ind w:left="55" w:right="55"/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Default="006C51D4">
            <w:pPr>
              <w:spacing w:after="0"/>
              <w:ind w:left="55" w:right="55"/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Default="006C51D4">
            <w:pPr>
              <w:spacing w:after="0"/>
              <w:ind w:left="55" w:right="55"/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Default="006C51D4">
            <w:pPr>
              <w:spacing w:after="0"/>
              <w:ind w:left="55" w:right="55"/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Default="006C51D4">
            <w:pPr>
              <w:spacing w:after="0"/>
              <w:ind w:left="55" w:right="55"/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Default="006C51D4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Default="006C51D4">
            <w:pPr>
              <w:spacing w:after="0"/>
              <w:ind w:left="55" w:right="55"/>
            </w:pPr>
          </w:p>
        </w:tc>
      </w:tr>
      <w:tr w:rsidR="00B769E8" w:rsidRPr="00E525C1" w:rsidTr="00E525C1">
        <w:tc>
          <w:tcPr>
            <w:tcW w:w="1570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b/>
                <w:color w:val="000000"/>
              </w:rPr>
              <w:t>4. Структура государственной программы</w:t>
            </w:r>
          </w:p>
        </w:tc>
      </w:tr>
      <w:tr w:rsidR="006C51D4" w:rsidRPr="00E525C1" w:rsidTr="00E525C1"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E525C1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E525C1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E525C1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E525C1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42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E525C1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</w:tr>
      <w:tr w:rsidR="00B769E8" w:rsidRPr="00E525C1" w:rsidTr="00E525C1">
        <w:tc>
          <w:tcPr>
            <w:tcW w:w="75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492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Задачи структурного элемента</w:t>
            </w:r>
          </w:p>
        </w:tc>
        <w:tc>
          <w:tcPr>
            <w:tcW w:w="5791" w:type="dxa"/>
            <w:gridSpan w:val="2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Краткое описание ожидаемых</w:t>
            </w:r>
          </w:p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эффектов от реализации задачи</w:t>
            </w:r>
          </w:p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структурного элемента</w:t>
            </w:r>
          </w:p>
        </w:tc>
        <w:tc>
          <w:tcPr>
            <w:tcW w:w="4237" w:type="dxa"/>
            <w:gridSpan w:val="1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Связь</w:t>
            </w:r>
          </w:p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с показателями</w:t>
            </w:r>
          </w:p>
        </w:tc>
      </w:tr>
      <w:tr w:rsidR="00B769E8" w:rsidRPr="00E525C1" w:rsidTr="00E525C1">
        <w:tc>
          <w:tcPr>
            <w:tcW w:w="75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2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91" w:type="dxa"/>
            <w:gridSpan w:val="2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37" w:type="dxa"/>
            <w:gridSpan w:val="1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B769E8" w:rsidRPr="00E525C1" w:rsidTr="00E525C1">
        <w:tc>
          <w:tcPr>
            <w:tcW w:w="75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950" w:type="dxa"/>
            <w:gridSpan w:val="4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Направление (подпрограмма) "Формирование условий для своевременного выполнения государственных и муниципальных обязательств и проведения устойчивой государственной долговой политики в Новосибирской области"</w:t>
            </w:r>
          </w:p>
        </w:tc>
      </w:tr>
      <w:tr w:rsidR="00B769E8" w:rsidRPr="00E525C1" w:rsidTr="00E525C1">
        <w:tc>
          <w:tcPr>
            <w:tcW w:w="75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14950" w:type="dxa"/>
            <w:gridSpan w:val="4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Комплекс процессных мероприятий "Управление финансовыми ресурсами бюджетной системы Новосибирской области, в том числе управление государственным долгом Новосибирской области"</w:t>
            </w:r>
          </w:p>
        </w:tc>
      </w:tr>
      <w:tr w:rsidR="00B769E8" w:rsidRPr="00E525C1" w:rsidTr="002F58A0">
        <w:tc>
          <w:tcPr>
            <w:tcW w:w="75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7918" w:type="dxa"/>
            <w:gridSpan w:val="1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Ответственный за реализацию:</w:t>
            </w:r>
          </w:p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7032" w:type="dxa"/>
            <w:gridSpan w:val="2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E525C1" w:rsidRDefault="00B769E8" w:rsidP="002F58A0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B769E8" w:rsidRPr="00E525C1" w:rsidTr="00E525C1">
        <w:tc>
          <w:tcPr>
            <w:tcW w:w="75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1.1.1</w:t>
            </w:r>
          </w:p>
        </w:tc>
        <w:tc>
          <w:tcPr>
            <w:tcW w:w="492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Эффективное управление государственным долгом Новосибирской области</w:t>
            </w:r>
          </w:p>
        </w:tc>
        <w:tc>
          <w:tcPr>
            <w:tcW w:w="5791" w:type="dxa"/>
            <w:gridSpan w:val="2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Снижен объём долговой нагрузки на областной бюджет Новосибирской области</w:t>
            </w:r>
          </w:p>
        </w:tc>
        <w:tc>
          <w:tcPr>
            <w:tcW w:w="4237" w:type="dxa"/>
            <w:gridSpan w:val="1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Доля общего объема государственного долга Новосибирской области (без учета суммы превышений, допустимых в соответствии с бюджетным законодательством и нормативными правовыми актами, регулирующими бюджетные правоотношения) от суммы доходов областного бюджета без учета безвозмездных поступлений (не более установленного значения)</w:t>
            </w:r>
          </w:p>
        </w:tc>
      </w:tr>
      <w:tr w:rsidR="00B769E8" w:rsidRPr="00E525C1" w:rsidTr="00E525C1">
        <w:tc>
          <w:tcPr>
            <w:tcW w:w="75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1.1.2</w:t>
            </w:r>
          </w:p>
        </w:tc>
        <w:tc>
          <w:tcPr>
            <w:tcW w:w="492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Обеспечение планирования и исполнения областного бюджета Новосибирской области</w:t>
            </w:r>
          </w:p>
        </w:tc>
        <w:tc>
          <w:tcPr>
            <w:tcW w:w="5791" w:type="dxa"/>
            <w:gridSpan w:val="2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Поддержание сбалансированности областного бюджета Новосибирской области и выполнение принятых обязательств</w:t>
            </w:r>
          </w:p>
        </w:tc>
        <w:tc>
          <w:tcPr>
            <w:tcW w:w="4237" w:type="dxa"/>
            <w:gridSpan w:val="1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 xml:space="preserve">Доля просроченной кредиторской задолженности в расходах консолидированного бюджета </w:t>
            </w:r>
            <w:r w:rsidRPr="00E525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Новосибирской области (не более установленного значения)</w:t>
            </w:r>
          </w:p>
        </w:tc>
      </w:tr>
      <w:tr w:rsidR="00B769E8" w:rsidRPr="00E525C1" w:rsidTr="00E525C1">
        <w:tc>
          <w:tcPr>
            <w:tcW w:w="75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1.2</w:t>
            </w:r>
          </w:p>
        </w:tc>
        <w:tc>
          <w:tcPr>
            <w:tcW w:w="14950" w:type="dxa"/>
            <w:gridSpan w:val="4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Комплекс процессных мероприятий "Обеспечение бюджетов муниципальных образований Новосибирской области финансовыми ресурсами"</w:t>
            </w:r>
          </w:p>
        </w:tc>
      </w:tr>
      <w:tr w:rsidR="00B769E8" w:rsidRPr="00E525C1" w:rsidTr="002F58A0">
        <w:tc>
          <w:tcPr>
            <w:tcW w:w="75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7918" w:type="dxa"/>
            <w:gridSpan w:val="1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Ответственный за реализацию:</w:t>
            </w:r>
          </w:p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7032" w:type="dxa"/>
            <w:gridSpan w:val="2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E525C1" w:rsidRDefault="00B769E8" w:rsidP="002F58A0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B769E8" w:rsidRPr="00E525C1" w:rsidTr="00E525C1">
        <w:tc>
          <w:tcPr>
            <w:tcW w:w="75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1.2.1</w:t>
            </w:r>
          </w:p>
        </w:tc>
        <w:tc>
          <w:tcPr>
            <w:tcW w:w="492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Оказание финансовой поддержки муниципальным образованиям по обеспечению сбалансированности местных бюджетов</w:t>
            </w:r>
          </w:p>
        </w:tc>
        <w:tc>
          <w:tcPr>
            <w:tcW w:w="5791" w:type="dxa"/>
            <w:gridSpan w:val="2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Отсутствие просроченной кредиторской задолженности по приоритетным расходам местных бюджетов</w:t>
            </w:r>
          </w:p>
        </w:tc>
        <w:tc>
          <w:tcPr>
            <w:tcW w:w="4237" w:type="dxa"/>
            <w:gridSpan w:val="1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Доля просроченной кредиторской задолженности в расходах консолидированного бюджета Новосибирской области (не более установленного значения)</w:t>
            </w:r>
          </w:p>
        </w:tc>
      </w:tr>
      <w:tr w:rsidR="00B769E8" w:rsidRPr="00E525C1" w:rsidTr="00E525C1">
        <w:tc>
          <w:tcPr>
            <w:tcW w:w="75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950" w:type="dxa"/>
            <w:gridSpan w:val="4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Направление (подпрограмма) "Формирование условий для качественного управления региональными и муниципальными финансами в Новосибирской области"</w:t>
            </w:r>
          </w:p>
        </w:tc>
      </w:tr>
      <w:tr w:rsidR="00B769E8" w:rsidRPr="00E525C1" w:rsidTr="00E525C1">
        <w:tc>
          <w:tcPr>
            <w:tcW w:w="75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14950" w:type="dxa"/>
            <w:gridSpan w:val="4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Комплекс процессных мероприятий "Обеспечение функционирования системы в сфере управления финансами"</w:t>
            </w:r>
          </w:p>
        </w:tc>
      </w:tr>
      <w:tr w:rsidR="00B769E8" w:rsidRPr="00E525C1" w:rsidTr="002F58A0">
        <w:tc>
          <w:tcPr>
            <w:tcW w:w="75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7918" w:type="dxa"/>
            <w:gridSpan w:val="1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Ответственный за реализацию:</w:t>
            </w:r>
          </w:p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7032" w:type="dxa"/>
            <w:gridSpan w:val="2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E525C1" w:rsidRDefault="00B769E8" w:rsidP="002F58A0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B769E8" w:rsidRPr="00E525C1" w:rsidTr="00E525C1">
        <w:tc>
          <w:tcPr>
            <w:tcW w:w="75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2.1.1</w:t>
            </w:r>
          </w:p>
        </w:tc>
        <w:tc>
          <w:tcPr>
            <w:tcW w:w="492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proofErr w:type="gramStart"/>
            <w:r w:rsidRPr="00E525C1">
              <w:rPr>
                <w:rFonts w:ascii="Times New Roman" w:eastAsia="Times New Roman" w:hAnsi="Times New Roman" w:cs="Times New Roman"/>
                <w:color w:val="000000"/>
              </w:rPr>
              <w:t>Реализация функций</w:t>
            </w:r>
            <w:proofErr w:type="gramEnd"/>
            <w:r w:rsidRPr="00E525C1">
              <w:rPr>
                <w:rFonts w:ascii="Times New Roman" w:eastAsia="Times New Roman" w:hAnsi="Times New Roman" w:cs="Times New Roman"/>
                <w:color w:val="000000"/>
              </w:rPr>
              <w:t xml:space="preserve"> возложенных на МФ и НП и подведомственных учреждений (УФ и НП районов НСО, ГКУ НСО «РИЦ», ГКУ НСО «ЦБУ»)</w:t>
            </w:r>
          </w:p>
        </w:tc>
        <w:tc>
          <w:tcPr>
            <w:tcW w:w="5791" w:type="dxa"/>
            <w:gridSpan w:val="2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Возложенные функции и полномочия МФ и НП и подведомственных учреждений (УФ и НП районов НСО, ГКУ НСО «РИЦ», ГКУ НСО «ЦБУ») реализованы в полном объеме</w:t>
            </w:r>
          </w:p>
        </w:tc>
        <w:tc>
          <w:tcPr>
            <w:tcW w:w="4237" w:type="dxa"/>
            <w:gridSpan w:val="1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Оценка качества управления региональными финансами Новосибирской области по результатам мониторинга, проводимого Министерством финансов Российской Федерации</w:t>
            </w:r>
          </w:p>
        </w:tc>
      </w:tr>
      <w:tr w:rsidR="00B769E8" w:rsidRPr="00E525C1" w:rsidTr="00E525C1">
        <w:tc>
          <w:tcPr>
            <w:tcW w:w="75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2.1.2</w:t>
            </w:r>
          </w:p>
        </w:tc>
        <w:tc>
          <w:tcPr>
            <w:tcW w:w="492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Повышение открытости бюджетных данных</w:t>
            </w:r>
          </w:p>
        </w:tc>
        <w:tc>
          <w:tcPr>
            <w:tcW w:w="5791" w:type="dxa"/>
            <w:gridSpan w:val="2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Поддержание высокого рейтинга Новосибирской области в сфере открытости и прозрачности бюджетных данных</w:t>
            </w:r>
          </w:p>
        </w:tc>
        <w:tc>
          <w:tcPr>
            <w:tcW w:w="4237" w:type="dxa"/>
            <w:gridSpan w:val="1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Оценка качества управления региональными финансами Новосибирской области по результатам мониторинга, проводимого Министерством финансов Российской Федерации</w:t>
            </w:r>
          </w:p>
        </w:tc>
      </w:tr>
      <w:tr w:rsidR="00B769E8" w:rsidRPr="00E525C1" w:rsidTr="00E525C1">
        <w:tc>
          <w:tcPr>
            <w:tcW w:w="75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950" w:type="dxa"/>
            <w:gridSpan w:val="4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Направление (подпрограмма) "Формирование условий для повышения финансовой грамотности населения Новосибирской области"</w:t>
            </w:r>
          </w:p>
        </w:tc>
      </w:tr>
      <w:tr w:rsidR="00B769E8" w:rsidRPr="00E525C1" w:rsidTr="00E525C1">
        <w:tc>
          <w:tcPr>
            <w:tcW w:w="75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14950" w:type="dxa"/>
            <w:gridSpan w:val="4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Ведомственный проект "Содействие повышению финансовой грамотности населения Новосибирской области"</w:t>
            </w:r>
          </w:p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Голубенко Виталий Юрьевич</w:t>
            </w:r>
          </w:p>
        </w:tc>
      </w:tr>
      <w:tr w:rsidR="00B769E8" w:rsidRPr="00E525C1" w:rsidTr="00E525C1">
        <w:tc>
          <w:tcPr>
            <w:tcW w:w="75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7918" w:type="dxa"/>
            <w:gridSpan w:val="1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Ответственный за реализацию:</w:t>
            </w:r>
          </w:p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7032" w:type="dxa"/>
            <w:gridSpan w:val="2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Срок реализации:</w:t>
            </w:r>
          </w:p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2024 - 2030</w:t>
            </w:r>
          </w:p>
        </w:tc>
      </w:tr>
      <w:tr w:rsidR="00B769E8" w:rsidRPr="00E525C1" w:rsidTr="00E525C1">
        <w:tc>
          <w:tcPr>
            <w:tcW w:w="75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3.1.1</w:t>
            </w:r>
          </w:p>
        </w:tc>
        <w:tc>
          <w:tcPr>
            <w:tcW w:w="492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Формирование условий для повышения финансовой грамотности населения Новосибирской области</w:t>
            </w:r>
          </w:p>
        </w:tc>
        <w:tc>
          <w:tcPr>
            <w:tcW w:w="5791" w:type="dxa"/>
            <w:gridSpan w:val="2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Сформированы инфраструктурные, организационные, административные, ресурсные, методические, информационные и иные условия, способствующие повышению финансовой грамотности населения Новосибирской области</w:t>
            </w:r>
          </w:p>
        </w:tc>
        <w:tc>
          <w:tcPr>
            <w:tcW w:w="4237" w:type="dxa"/>
            <w:gridSpan w:val="1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Охват населения Новосибирской области мероприятиями по финансовой грамотности (не менее установленного значения)</w:t>
            </w:r>
          </w:p>
        </w:tc>
      </w:tr>
      <w:tr w:rsidR="00B769E8" w:rsidRPr="00E525C1" w:rsidTr="00E525C1">
        <w:tc>
          <w:tcPr>
            <w:tcW w:w="75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950" w:type="dxa"/>
            <w:gridSpan w:val="4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Направление (подпрограмма) "Формирование условий для развития инициативного бюджетирования в Новосибирской области"</w:t>
            </w:r>
          </w:p>
        </w:tc>
      </w:tr>
      <w:tr w:rsidR="00B769E8" w:rsidRPr="00E525C1" w:rsidTr="00E525C1">
        <w:tc>
          <w:tcPr>
            <w:tcW w:w="75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14950" w:type="dxa"/>
            <w:gridSpan w:val="4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Ведомственный проект "Содействие развитию инициативного бюджетирования в Новосибирской области"</w:t>
            </w:r>
          </w:p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Голубенко Виталий Юрьевич</w:t>
            </w:r>
          </w:p>
        </w:tc>
      </w:tr>
      <w:tr w:rsidR="00B769E8" w:rsidRPr="00E525C1" w:rsidTr="00E525C1">
        <w:tc>
          <w:tcPr>
            <w:tcW w:w="75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7918" w:type="dxa"/>
            <w:gridSpan w:val="1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Ответственный за реализацию:</w:t>
            </w:r>
          </w:p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7032" w:type="dxa"/>
            <w:gridSpan w:val="2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Срок реализации:</w:t>
            </w:r>
          </w:p>
          <w:p w:rsidR="006C51D4" w:rsidRPr="00E525C1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2024 - 2030</w:t>
            </w:r>
          </w:p>
        </w:tc>
      </w:tr>
      <w:tr w:rsidR="00B769E8" w:rsidRPr="00E525C1" w:rsidTr="00E525C1">
        <w:tc>
          <w:tcPr>
            <w:tcW w:w="75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4.1.1</w:t>
            </w:r>
          </w:p>
        </w:tc>
        <w:tc>
          <w:tcPr>
            <w:tcW w:w="492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Формирование условий для развития инициативного бюджетирования в Новосибирской области</w:t>
            </w:r>
          </w:p>
        </w:tc>
        <w:tc>
          <w:tcPr>
            <w:tcW w:w="5791" w:type="dxa"/>
            <w:gridSpan w:val="2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Население вовлечено в решение вопросов местного значения, победившие в конкурсном отборе муниципальные образования Новосибирской области, реализуют инициативы граждан</w:t>
            </w:r>
          </w:p>
        </w:tc>
        <w:tc>
          <w:tcPr>
            <w:tcW w:w="4237" w:type="dxa"/>
            <w:gridSpan w:val="1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E525C1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E525C1">
              <w:rPr>
                <w:rFonts w:ascii="Times New Roman" w:eastAsia="Times New Roman" w:hAnsi="Times New Roman" w:cs="Times New Roman"/>
                <w:color w:val="000000"/>
              </w:rPr>
              <w:t>Доля муниципальных образований Новосибирской области, представивших заявки на участие в конкурсном отборе инициативных проектов (не менее установленного значения)</w:t>
            </w:r>
          </w:p>
        </w:tc>
      </w:tr>
      <w:tr w:rsidR="006C51D4" w:rsidRPr="00E525C1" w:rsidTr="00E525C1"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E525C1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E525C1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E525C1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E525C1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42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E525C1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</w:tr>
      <w:tr w:rsidR="00BB4C05" w:rsidRPr="00BB4C05" w:rsidTr="00BB4C05">
        <w:tc>
          <w:tcPr>
            <w:tcW w:w="1570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BB4C05" w:rsidRPr="00BB4C05" w:rsidRDefault="00BB4C05" w:rsidP="00BB4C05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b/>
                <w:color w:val="000000"/>
              </w:rPr>
              <w:t>5. Финансовое обеспечение государственной программы</w:t>
            </w:r>
          </w:p>
        </w:tc>
      </w:tr>
      <w:tr w:rsidR="006C51D4" w:rsidRPr="00BB4C05" w:rsidTr="00B769E8">
        <w:tc>
          <w:tcPr>
            <w:tcW w:w="3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BB4C05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BB4C05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BB4C05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51D4" w:rsidRPr="00BB4C05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51D4" w:rsidRPr="00BB4C05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51D4" w:rsidRPr="00BB4C05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51D4" w:rsidRPr="00BB4C05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51D4" w:rsidRPr="00BB4C05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51D4" w:rsidRPr="00BB4C05" w:rsidRDefault="006C51D4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</w:tr>
      <w:tr w:rsidR="00B769E8" w:rsidRPr="00BB4C05" w:rsidTr="00B769E8">
        <w:tc>
          <w:tcPr>
            <w:tcW w:w="3751" w:type="dxa"/>
            <w:gridSpan w:val="6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w="11957" w:type="dxa"/>
            <w:gridSpan w:val="4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Объем финансового обеспечения по годам реализации, тыс. рублей</w:t>
            </w:r>
          </w:p>
        </w:tc>
      </w:tr>
      <w:tr w:rsidR="006C51D4" w:rsidRPr="00BB4C05" w:rsidTr="00B769E8">
        <w:tc>
          <w:tcPr>
            <w:tcW w:w="3751" w:type="dxa"/>
            <w:gridSpan w:val="6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6C51D4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2028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2029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2030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</w:tr>
      <w:tr w:rsidR="006C51D4" w:rsidRPr="00BB4C05" w:rsidTr="00B769E8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A102F5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102F5" w:rsidRPr="00BB4C05" w:rsidRDefault="00A102F5" w:rsidP="00A102F5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Государственная программа "Управление финансами в Новосибирской области" (всего), в том числе: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33 300 779,80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F5118F">
            <w:pPr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eastAsia="Times New Roman" w:hAnsi="Times New Roman" w:cs="Times New Roman"/>
                <w:bCs/>
                <w:color w:val="000000"/>
              </w:rPr>
              <w:t>40 071 443,8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F5118F">
            <w:pPr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eastAsia="Times New Roman" w:hAnsi="Times New Roman" w:cs="Times New Roman"/>
                <w:bCs/>
                <w:color w:val="000000"/>
              </w:rPr>
              <w:t>22 644 158,3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F5118F">
            <w:pPr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eastAsia="Times New Roman" w:hAnsi="Times New Roman" w:cs="Times New Roman"/>
                <w:bCs/>
                <w:color w:val="000000"/>
              </w:rPr>
              <w:t>22 586 028,6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F5118F">
            <w:pPr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eastAsia="Times New Roman" w:hAnsi="Times New Roman" w:cs="Times New Roman"/>
                <w:bCs/>
                <w:color w:val="000000"/>
              </w:rPr>
              <w:t>22 586 028,6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bCs/>
                <w:color w:val="000000"/>
              </w:rPr>
              <w:t>22 586 028,6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bCs/>
                <w:color w:val="000000"/>
              </w:rPr>
              <w:t>22 586 028,6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C05">
              <w:rPr>
                <w:rFonts w:ascii="Times New Roman" w:hAnsi="Times New Roman" w:cs="Times New Roman"/>
                <w:color w:val="000000"/>
              </w:rPr>
              <w:t>186 360 496,30</w:t>
            </w:r>
          </w:p>
        </w:tc>
      </w:tr>
      <w:tr w:rsidR="00A102F5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102F5" w:rsidRPr="00BB4C05" w:rsidRDefault="00A102F5" w:rsidP="00A102F5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Бюджет субъекта Российской Федерации (всего), из них: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33 300 779,80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F5118F">
            <w:pPr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eastAsia="Times New Roman" w:hAnsi="Times New Roman" w:cs="Times New Roman"/>
                <w:bCs/>
                <w:color w:val="000000"/>
              </w:rPr>
              <w:t>40 071 443,8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F5118F">
            <w:pPr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eastAsia="Times New Roman" w:hAnsi="Times New Roman" w:cs="Times New Roman"/>
                <w:bCs/>
                <w:color w:val="000000"/>
              </w:rPr>
              <w:t>22 644 158,3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F5118F">
            <w:pPr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eastAsia="Times New Roman" w:hAnsi="Times New Roman" w:cs="Times New Roman"/>
                <w:bCs/>
                <w:color w:val="000000"/>
              </w:rPr>
              <w:t>22 586 028,6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bCs/>
                <w:color w:val="000000"/>
              </w:rPr>
              <w:t>22 586 028,6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bCs/>
                <w:color w:val="000000"/>
              </w:rPr>
              <w:t>22 586 028,6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bCs/>
                <w:color w:val="000000"/>
              </w:rPr>
              <w:t>22 586 028,6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C05">
              <w:rPr>
                <w:rFonts w:ascii="Times New Roman" w:hAnsi="Times New Roman" w:cs="Times New Roman"/>
                <w:color w:val="000000"/>
              </w:rPr>
              <w:t>186 360 496,30</w:t>
            </w:r>
          </w:p>
        </w:tc>
      </w:tr>
      <w:tr w:rsidR="006C51D4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в том числе межбюджетные трансферты из федерального бюджета (</w:t>
            </w:r>
            <w:proofErr w:type="spellStart"/>
            <w:r w:rsidRPr="00BB4C05">
              <w:rPr>
                <w:rFonts w:ascii="Times New Roman" w:eastAsia="Times New Roman" w:hAnsi="Times New Roman" w:cs="Times New Roman"/>
                <w:color w:val="000000"/>
              </w:rPr>
              <w:t>справочно</w:t>
            </w:r>
            <w:proofErr w:type="spellEnd"/>
            <w:r w:rsidRPr="00BB4C0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6C51D4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 xml:space="preserve">в том числе межбюджетные трансферты из иных бюджетов </w:t>
            </w:r>
            <w:r w:rsidRPr="00BB4C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бюджетной системы Российской Федерации (</w:t>
            </w:r>
            <w:proofErr w:type="spellStart"/>
            <w:r w:rsidRPr="00BB4C05">
              <w:rPr>
                <w:rFonts w:ascii="Times New Roman" w:eastAsia="Times New Roman" w:hAnsi="Times New Roman" w:cs="Times New Roman"/>
                <w:color w:val="000000"/>
              </w:rPr>
              <w:t>справочно</w:t>
            </w:r>
            <w:proofErr w:type="spellEnd"/>
            <w:r w:rsidRPr="00BB4C0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местным бюджетам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26 353 340,70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26 339 440,1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7 193 250,7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7 322 586,2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7 322 586,2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7 322 586,2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7 322 586,2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B769E8" w:rsidRPr="00BB4C05" w:rsidRDefault="00A102F5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89 176 376,30</w:t>
            </w:r>
          </w:p>
        </w:tc>
      </w:tr>
      <w:tr w:rsidR="006C51D4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6C51D4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26 353 340,70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26 339 440,1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7 193 250,7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7 322 586,2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7 322 586,2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7 322 586,2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7 322 586,2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B769E8" w:rsidRPr="00BB4C05" w:rsidRDefault="00A102F5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89 176 376,30</w:t>
            </w:r>
          </w:p>
        </w:tc>
      </w:tr>
      <w:tr w:rsidR="006C51D4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6C51D4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Нераспределенный резерв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6C51D4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Объемы налоговых расходов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Комплекс процессных мероприятий "Управление финансовыми ресурсами бюджетной системы Новосибирской области, в том числе управление государственным долгом Новосибирской области" (всего), в том числе: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5 080 697,30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F511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11 689 015,4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F511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13 324 147,8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13 083 246,4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13 083 246,4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13 083 246,4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13 083 246,4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B769E8" w:rsidRPr="00BB4C05" w:rsidRDefault="00A102F5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C05">
              <w:rPr>
                <w:rFonts w:ascii="Times New Roman" w:hAnsi="Times New Roman" w:cs="Times New Roman"/>
                <w:color w:val="000000"/>
              </w:rPr>
              <w:t>82 426 846,10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Бюджет субъекта Российской Федерации (всего), из них: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5 080 697,30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F511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11 689 015,4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F511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13 324 147,8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13 083 246,4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13 083 246,4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13 083 246,4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13 083 246,4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B769E8" w:rsidRPr="00BB4C05" w:rsidRDefault="00A102F5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C05">
              <w:rPr>
                <w:rFonts w:ascii="Times New Roman" w:hAnsi="Times New Roman" w:cs="Times New Roman"/>
                <w:color w:val="000000"/>
              </w:rPr>
              <w:t>82 426 846,10</w:t>
            </w:r>
          </w:p>
        </w:tc>
      </w:tr>
      <w:tr w:rsidR="006C51D4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в том числе межбюджетные трансферты из федерального бюджета (</w:t>
            </w:r>
            <w:proofErr w:type="spellStart"/>
            <w:r w:rsidRPr="00BB4C05">
              <w:rPr>
                <w:rFonts w:ascii="Times New Roman" w:eastAsia="Times New Roman" w:hAnsi="Times New Roman" w:cs="Times New Roman"/>
                <w:color w:val="000000"/>
              </w:rPr>
              <w:t>справочно</w:t>
            </w:r>
            <w:proofErr w:type="spellEnd"/>
            <w:r w:rsidRPr="00BB4C0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6C51D4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 xml:space="preserve">в том числе межбюджетные трансферты из иных бюджетов </w:t>
            </w:r>
            <w:r w:rsidRPr="00BB4C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бюджетной системы Российской Федерации (</w:t>
            </w:r>
            <w:proofErr w:type="spellStart"/>
            <w:r w:rsidRPr="00BB4C05">
              <w:rPr>
                <w:rFonts w:ascii="Times New Roman" w:eastAsia="Times New Roman" w:hAnsi="Times New Roman" w:cs="Times New Roman"/>
                <w:color w:val="000000"/>
              </w:rPr>
              <w:t>справочно</w:t>
            </w:r>
            <w:proofErr w:type="spellEnd"/>
            <w:r w:rsidRPr="00BB4C0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6C51D4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местным бюджетам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6C51D4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6C51D4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6C51D4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6C51D4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6C51D4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Нераспределенный резерв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A102F5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102F5" w:rsidRPr="00BB4C05" w:rsidRDefault="00A102F5" w:rsidP="00A102F5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Комплекс процессных мероприятий "Обеспечение бюджетов муниципальных образований Новосибирской области финансовыми ресурсами" (всего), в том числе: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26 103 481,70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26 089 440,1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6 943 250,7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7 322 583,2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7 322 583,2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7 322 583,2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7 322 583,2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C05">
              <w:rPr>
                <w:rFonts w:ascii="Times New Roman" w:hAnsi="Times New Roman" w:cs="Times New Roman"/>
                <w:color w:val="000000"/>
              </w:rPr>
              <w:t>88 426 505,30</w:t>
            </w:r>
          </w:p>
        </w:tc>
      </w:tr>
      <w:tr w:rsidR="00A102F5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102F5" w:rsidRPr="00BB4C05" w:rsidRDefault="00A102F5" w:rsidP="00A102F5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Бюджет субъекта Российской Федерации (всего), из них: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26 103 481,70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26 089 440,1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6 943 250,7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7 322 583,2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7 322 583,2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7 322 583,2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7 322 583,2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C05">
              <w:rPr>
                <w:rFonts w:ascii="Times New Roman" w:hAnsi="Times New Roman" w:cs="Times New Roman"/>
                <w:color w:val="000000"/>
              </w:rPr>
              <w:t>88 426 505,30</w:t>
            </w:r>
          </w:p>
        </w:tc>
      </w:tr>
      <w:tr w:rsidR="006C51D4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в том числе межбюджетные трансферты из федерального бюджета (</w:t>
            </w:r>
            <w:proofErr w:type="spellStart"/>
            <w:r w:rsidRPr="00BB4C05">
              <w:rPr>
                <w:rFonts w:ascii="Times New Roman" w:eastAsia="Times New Roman" w:hAnsi="Times New Roman" w:cs="Times New Roman"/>
                <w:color w:val="000000"/>
              </w:rPr>
              <w:t>справочно</w:t>
            </w:r>
            <w:proofErr w:type="spellEnd"/>
            <w:r w:rsidRPr="00BB4C0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6C51D4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BB4C05">
              <w:rPr>
                <w:rFonts w:ascii="Times New Roman" w:eastAsia="Times New Roman" w:hAnsi="Times New Roman" w:cs="Times New Roman"/>
                <w:color w:val="000000"/>
              </w:rPr>
              <w:t>справочно</w:t>
            </w:r>
            <w:proofErr w:type="spellEnd"/>
            <w:r w:rsidRPr="00BB4C0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C51D4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26 103 481,70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26 089 440,1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6 943 250,7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7 322 583,2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7 322 583,2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7 322 583,2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7 322 583,2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A102F5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C05">
              <w:rPr>
                <w:rFonts w:ascii="Times New Roman" w:hAnsi="Times New Roman" w:cs="Times New Roman"/>
                <w:color w:val="000000"/>
              </w:rPr>
              <w:t>88 426 505,30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26 103 481,70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26 089 440,1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6 943 250,7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7 322 583,2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7 322 583,2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7 322 583,2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7 322 583,2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A102F5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88 426 505,30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Нераспределенный резерв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Комплекс процессных мероприятий "Обеспечение функционирования системы в сфере управления финансами" (всего), в том числе: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1 828 541,50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F511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2 000 909,4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F511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2 080 302,4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2 131 048,3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2 131 048,3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2 131 048,3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2 131 048,3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A102F5" w:rsidP="00A1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14 433 946,50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Бюджет субъекта Российской Федерации (всего), из них: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1 828 541,50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F511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2 000 909,4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F511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2 080 302,4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2 131 048,3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2 131 048,3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2 131 048,3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2 131 048,3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A102F5" w:rsidP="00A1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14 433 946,50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в том числе межбюджетные трансферты из федерального бюджета (</w:t>
            </w:r>
            <w:proofErr w:type="spellStart"/>
            <w:r w:rsidRPr="00BB4C05">
              <w:rPr>
                <w:rFonts w:ascii="Times New Roman" w:eastAsia="Times New Roman" w:hAnsi="Times New Roman" w:cs="Times New Roman"/>
                <w:color w:val="000000"/>
              </w:rPr>
              <w:t>справочно</w:t>
            </w:r>
            <w:proofErr w:type="spellEnd"/>
            <w:r w:rsidRPr="00BB4C0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BB4C05">
              <w:rPr>
                <w:rFonts w:ascii="Times New Roman" w:eastAsia="Times New Roman" w:hAnsi="Times New Roman" w:cs="Times New Roman"/>
                <w:color w:val="000000"/>
              </w:rPr>
              <w:t>справочно</w:t>
            </w:r>
            <w:proofErr w:type="spellEnd"/>
            <w:r w:rsidRPr="00BB4C0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местным бюджетам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бюджету территориального государственного внебюджетного фонда (бюджету </w:t>
            </w:r>
            <w:r w:rsidRPr="00BB4C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территориального фонда обязательного медицинского страхования)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Нераспределенный резерв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Ведомственный проект "Содействие повышению финансовой грамотности населения Новосибирской области" (всего), в том числе: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38 200,30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42 078,9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46 457,4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49 150,7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49 150,7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49 150,7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49 150,7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A102F5" w:rsidP="00A1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323 339,40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Бюджет субъекта Российской Федерации (всего), из них: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38 200,30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42 078,9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46 457,4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49 150,7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49 150,7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49 150,7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49 150,7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A102F5" w:rsidP="00A1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323 339,40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в том числе межбюджетные трансферты из федерального бюджета (</w:t>
            </w:r>
            <w:proofErr w:type="spellStart"/>
            <w:r w:rsidRPr="00BB4C05">
              <w:rPr>
                <w:rFonts w:ascii="Times New Roman" w:eastAsia="Times New Roman" w:hAnsi="Times New Roman" w:cs="Times New Roman"/>
                <w:color w:val="000000"/>
              </w:rPr>
              <w:t>справочно</w:t>
            </w:r>
            <w:proofErr w:type="spellEnd"/>
            <w:r w:rsidRPr="00BB4C0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BB4C05">
              <w:rPr>
                <w:rFonts w:ascii="Times New Roman" w:eastAsia="Times New Roman" w:hAnsi="Times New Roman" w:cs="Times New Roman"/>
                <w:color w:val="000000"/>
              </w:rPr>
              <w:t>справочно</w:t>
            </w:r>
            <w:proofErr w:type="spellEnd"/>
            <w:r w:rsidRPr="00BB4C0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местным бюджетам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 xml:space="preserve">Бюджет территориального государственного внебюджетного </w:t>
            </w:r>
            <w:r w:rsidRPr="00BB4C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фонда (бюджет территориального фонда обязательного медицинского страхования)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Нераспределенный резерв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Ведомственный проект "Содействие развитию инициативного бюджетирования в Новосибирской области" (всего), в том числе: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249 859,00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250 000,0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250 000,0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A102F5" w:rsidP="00A1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749 859,00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Бюджет субъекта Российской Федерации (всего), из них: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249 859,00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250 000,0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250 000,0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A102F5" w:rsidP="00A1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749 859,00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в том числе межбюджетные трансферты из федерального бюджета (</w:t>
            </w:r>
            <w:proofErr w:type="spellStart"/>
            <w:r w:rsidRPr="00BB4C05">
              <w:rPr>
                <w:rFonts w:ascii="Times New Roman" w:eastAsia="Times New Roman" w:hAnsi="Times New Roman" w:cs="Times New Roman"/>
                <w:color w:val="000000"/>
              </w:rPr>
              <w:t>справочно</w:t>
            </w:r>
            <w:proofErr w:type="spellEnd"/>
            <w:r w:rsidRPr="00BB4C0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BB4C05">
              <w:rPr>
                <w:rFonts w:ascii="Times New Roman" w:eastAsia="Times New Roman" w:hAnsi="Times New Roman" w:cs="Times New Roman"/>
                <w:color w:val="000000"/>
              </w:rPr>
              <w:t>справочно</w:t>
            </w:r>
            <w:proofErr w:type="spellEnd"/>
            <w:r w:rsidRPr="00BB4C0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A102F5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102F5" w:rsidRPr="00BB4C05" w:rsidRDefault="00A102F5" w:rsidP="00A102F5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местным бюджетам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249 859,00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250 000,0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250 000,0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749 859,00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A102F5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102F5" w:rsidRPr="00BB4C05" w:rsidRDefault="00A102F5" w:rsidP="00A102F5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249 859,00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250 000,0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C05">
              <w:rPr>
                <w:rFonts w:ascii="Times New Roman" w:hAnsi="Times New Roman" w:cs="Times New Roman"/>
                <w:bCs/>
                <w:color w:val="000000"/>
              </w:rPr>
              <w:t>250 000,0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A102F5" w:rsidRPr="00BB4C05" w:rsidRDefault="00A102F5" w:rsidP="00A1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749 859,00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Внебюджетные источники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769E8" w:rsidRPr="00BB4C05" w:rsidTr="00A102F5">
        <w:tc>
          <w:tcPr>
            <w:tcW w:w="3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Нераспределенный резерв</w:t>
            </w:r>
          </w:p>
        </w:tc>
        <w:tc>
          <w:tcPr>
            <w:tcW w:w="15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1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8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769E8" w:rsidRPr="00BB4C05" w:rsidRDefault="00B769E8" w:rsidP="00A102F5">
            <w:pPr>
              <w:spacing w:after="0" w:line="240" w:lineRule="auto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769E8" w:rsidRPr="00BB4C05" w:rsidTr="00B769E8">
        <w:tc>
          <w:tcPr>
            <w:tcW w:w="3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69E8" w:rsidRPr="00BB4C05" w:rsidRDefault="00B769E8" w:rsidP="00B769E8">
            <w:pPr>
              <w:spacing w:after="0"/>
              <w:ind w:left="55" w:right="55"/>
              <w:rPr>
                <w:rFonts w:ascii="Times New Roman" w:hAnsi="Times New Roman" w:cs="Times New Roman"/>
              </w:rPr>
            </w:pPr>
          </w:p>
        </w:tc>
      </w:tr>
      <w:tr w:rsidR="00B769E8" w:rsidRPr="00BB4C05" w:rsidTr="00BF66A4">
        <w:tc>
          <w:tcPr>
            <w:tcW w:w="1570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BB4C05" w:rsidRDefault="00B769E8">
            <w:pPr>
              <w:spacing w:after="0"/>
              <w:ind w:left="55" w:right="55"/>
              <w:jc w:val="center"/>
            </w:pPr>
            <w:r w:rsidRPr="00BB4C05">
              <w:rPr>
                <w:rFonts w:ascii="Times New Roman" w:eastAsia="Times New Roman" w:hAnsi="Times New Roman" w:cs="Times New Roman"/>
                <w:b/>
                <w:color w:val="000000"/>
              </w:rPr>
              <w:t>5.1. Финансовое обеспечение государственной программы за счет бюджетных ассигнований по источникам финансирования дефицита бюджета субъекта Российской Федерации/ местного бюджета</w:t>
            </w:r>
          </w:p>
        </w:tc>
      </w:tr>
      <w:tr w:rsidR="006C51D4" w:rsidRPr="00BB4C05" w:rsidTr="00BF66A4">
        <w:tc>
          <w:tcPr>
            <w:tcW w:w="1053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BB4C05" w:rsidRDefault="006C51D4">
            <w:pPr>
              <w:spacing w:after="0"/>
              <w:ind w:left="55" w:right="55"/>
              <w:jc w:val="center"/>
            </w:pPr>
          </w:p>
        </w:tc>
        <w:tc>
          <w:tcPr>
            <w:tcW w:w="25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BB4C05" w:rsidRDefault="006C51D4">
            <w:pPr>
              <w:spacing w:after="0"/>
              <w:ind w:left="55" w:right="55"/>
            </w:pPr>
          </w:p>
        </w:tc>
        <w:tc>
          <w:tcPr>
            <w:tcW w:w="2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BB4C05" w:rsidRDefault="006C51D4">
            <w:pPr>
              <w:spacing w:after="0"/>
              <w:ind w:left="55" w:right="55"/>
            </w:pPr>
          </w:p>
        </w:tc>
      </w:tr>
      <w:tr w:rsidR="00B769E8" w:rsidRPr="00BB4C05" w:rsidTr="00BF66A4">
        <w:tc>
          <w:tcPr>
            <w:tcW w:w="10536" w:type="dxa"/>
            <w:gridSpan w:val="30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ind w:left="55" w:right="55"/>
              <w:jc w:val="center"/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Наименование структурного элемента</w:t>
            </w:r>
          </w:p>
        </w:tc>
        <w:tc>
          <w:tcPr>
            <w:tcW w:w="5172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ind w:left="55" w:right="55"/>
              <w:jc w:val="center"/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Объем финансового обеспечения по годам реализации, тыс. рублей</w:t>
            </w:r>
          </w:p>
        </w:tc>
      </w:tr>
      <w:tr w:rsidR="006C51D4" w:rsidRPr="00BB4C05" w:rsidTr="00BF66A4">
        <w:tc>
          <w:tcPr>
            <w:tcW w:w="10536" w:type="dxa"/>
            <w:gridSpan w:val="30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6C51D4">
            <w:pPr>
              <w:spacing w:after="0"/>
              <w:ind w:left="55" w:right="55"/>
              <w:jc w:val="center"/>
            </w:pPr>
          </w:p>
        </w:tc>
        <w:tc>
          <w:tcPr>
            <w:tcW w:w="2543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6C51D4">
            <w:pPr>
              <w:spacing w:after="0"/>
              <w:ind w:left="55" w:right="55"/>
              <w:jc w:val="center"/>
            </w:pPr>
          </w:p>
        </w:tc>
        <w:tc>
          <w:tcPr>
            <w:tcW w:w="262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ind w:left="55" w:right="55"/>
              <w:jc w:val="center"/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</w:tr>
      <w:tr w:rsidR="006C51D4" w:rsidRPr="00BB4C05" w:rsidTr="00BF66A4">
        <w:tc>
          <w:tcPr>
            <w:tcW w:w="10536" w:type="dxa"/>
            <w:gridSpan w:val="3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jc w:val="center"/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43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jc w:val="center"/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2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jc w:val="center"/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C51D4" w:rsidRPr="00BB4C05" w:rsidTr="00BF66A4">
        <w:tc>
          <w:tcPr>
            <w:tcW w:w="1053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BB4C05" w:rsidRDefault="006C51D4">
            <w:pPr>
              <w:spacing w:after="0"/>
              <w:ind w:left="55" w:right="55"/>
            </w:pPr>
          </w:p>
        </w:tc>
        <w:tc>
          <w:tcPr>
            <w:tcW w:w="25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BB4C05" w:rsidRDefault="006C51D4">
            <w:pPr>
              <w:spacing w:after="0"/>
              <w:ind w:left="55" w:right="55"/>
            </w:pPr>
          </w:p>
        </w:tc>
        <w:tc>
          <w:tcPr>
            <w:tcW w:w="2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BB4C05" w:rsidRDefault="006C51D4">
            <w:pPr>
              <w:spacing w:after="0"/>
              <w:ind w:left="55" w:right="55"/>
            </w:pPr>
          </w:p>
        </w:tc>
      </w:tr>
    </w:tbl>
    <w:p w:rsidR="006C51D4" w:rsidRPr="00BB4C05" w:rsidRDefault="006C51D4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  <w:gridCol w:w="2370"/>
        <w:gridCol w:w="2268"/>
        <w:gridCol w:w="2426"/>
      </w:tblGrid>
      <w:tr w:rsidR="00B769E8" w:rsidRPr="00BB4C05" w:rsidTr="00B769E8"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BB4C05" w:rsidRDefault="00B769E8">
            <w:pPr>
              <w:spacing w:after="0"/>
              <w:ind w:left="55" w:right="55"/>
              <w:jc w:val="center"/>
            </w:pPr>
            <w:r w:rsidRPr="00BB4C05">
              <w:rPr>
                <w:rFonts w:ascii="Times New Roman" w:eastAsia="Times New Roman" w:hAnsi="Times New Roman" w:cs="Times New Roman"/>
                <w:b/>
                <w:color w:val="000000"/>
              </w:rPr>
              <w:t>6. Показатели государственной программы в разрезе муниципальных образований субъекта Российской Федерации</w:t>
            </w:r>
          </w:p>
        </w:tc>
      </w:tr>
      <w:tr w:rsidR="006C51D4" w:rsidRPr="00BB4C05">
        <w:tc>
          <w:tcPr>
            <w:tcW w:w="10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BB4C05" w:rsidRDefault="006C51D4">
            <w:pPr>
              <w:spacing w:after="0"/>
              <w:ind w:left="55" w:right="55"/>
              <w:jc w:val="center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BB4C05" w:rsidRDefault="006C51D4">
            <w:pPr>
              <w:spacing w:after="0"/>
              <w:ind w:left="55" w:right="55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BB4C05" w:rsidRDefault="006C51D4">
            <w:pPr>
              <w:spacing w:after="0"/>
              <w:ind w:left="55" w:right="55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BB4C05" w:rsidRDefault="006C51D4">
            <w:pPr>
              <w:spacing w:after="0"/>
              <w:ind w:left="55" w:right="55"/>
            </w:pPr>
          </w:p>
        </w:tc>
      </w:tr>
      <w:tr w:rsidR="00B769E8" w:rsidRPr="00BB4C05" w:rsidTr="00B769E8">
        <w:tc>
          <w:tcPr>
            <w:tcW w:w="103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ind w:left="55" w:right="55"/>
              <w:jc w:val="center"/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270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ind w:left="55" w:right="55"/>
              <w:jc w:val="center"/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Базовое значение</w:t>
            </w: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ind w:left="55" w:right="55"/>
              <w:jc w:val="center"/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Значения показателей по годам</w:t>
            </w:r>
          </w:p>
        </w:tc>
      </w:tr>
      <w:tr w:rsidR="006C51D4" w:rsidRPr="00BB4C05">
        <w:tc>
          <w:tcPr>
            <w:tcW w:w="103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6C51D4">
            <w:pPr>
              <w:spacing w:after="0"/>
              <w:ind w:left="55" w:right="55"/>
              <w:jc w:val="center"/>
            </w:pP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ind w:left="55" w:right="55"/>
              <w:jc w:val="center"/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значение</w:t>
            </w: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ind w:left="55" w:right="55"/>
              <w:jc w:val="center"/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6C51D4">
            <w:pPr>
              <w:spacing w:after="0"/>
              <w:ind w:left="55" w:right="55"/>
              <w:jc w:val="center"/>
            </w:pPr>
          </w:p>
        </w:tc>
      </w:tr>
      <w:tr w:rsidR="006C51D4" w:rsidRPr="00BB4C05">
        <w:tc>
          <w:tcPr>
            <w:tcW w:w="103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jc w:val="center"/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jc w:val="center"/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jc w:val="center"/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0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C51D4" w:rsidRPr="00BB4C05" w:rsidRDefault="00B769E8">
            <w:pPr>
              <w:spacing w:after="0"/>
              <w:jc w:val="center"/>
            </w:pPr>
            <w:r w:rsidRPr="00BB4C0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C51D4" w:rsidRPr="00BB4C05">
        <w:tc>
          <w:tcPr>
            <w:tcW w:w="10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C51D4" w:rsidRPr="00BB4C05" w:rsidRDefault="006C51D4">
            <w:pPr>
              <w:spacing w:after="0"/>
              <w:ind w:left="55" w:right="55"/>
              <w:jc w:val="center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BB4C05" w:rsidRDefault="006C51D4">
            <w:pPr>
              <w:spacing w:after="0"/>
              <w:ind w:left="55" w:right="55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BB4C05" w:rsidRDefault="006C51D4">
            <w:pPr>
              <w:spacing w:after="0"/>
              <w:ind w:left="55" w:right="55"/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C51D4" w:rsidRPr="00BB4C05" w:rsidRDefault="006C51D4">
            <w:pPr>
              <w:spacing w:after="0"/>
              <w:ind w:left="55" w:right="55"/>
            </w:pPr>
          </w:p>
        </w:tc>
      </w:tr>
    </w:tbl>
    <w:p w:rsidR="00B769E8" w:rsidRDefault="00B769E8" w:rsidP="00E525C1">
      <w:pPr>
        <w:spacing w:after="0" w:line="240" w:lineRule="auto"/>
      </w:pPr>
    </w:p>
    <w:p w:rsidR="00BF66A4" w:rsidRDefault="00BF66A4" w:rsidP="00E525C1">
      <w:pPr>
        <w:spacing w:after="0" w:line="240" w:lineRule="auto"/>
      </w:pPr>
    </w:p>
    <w:p w:rsidR="00361F84" w:rsidRDefault="00361F84" w:rsidP="00E525C1">
      <w:pPr>
        <w:spacing w:after="0" w:line="240" w:lineRule="auto"/>
      </w:pPr>
      <w:bookmarkStart w:id="0" w:name="_GoBack"/>
      <w:bookmarkEnd w:id="0"/>
    </w:p>
    <w:p w:rsidR="00E525C1" w:rsidRPr="00E525C1" w:rsidRDefault="00E525C1" w:rsidP="00E525C1">
      <w:pPr>
        <w:tabs>
          <w:tab w:val="left" w:pos="1063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C1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E525C1" w:rsidRPr="00E525C1" w:rsidRDefault="00E525C1" w:rsidP="00E525C1">
      <w:pPr>
        <w:tabs>
          <w:tab w:val="left" w:pos="1063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C1">
        <w:rPr>
          <w:rFonts w:ascii="Times New Roman" w:eastAsia="Times New Roman" w:hAnsi="Times New Roman" w:cs="Times New Roman"/>
          <w:sz w:val="28"/>
          <w:szCs w:val="28"/>
        </w:rPr>
        <w:t>Новосибирской области – министр финансов</w:t>
      </w:r>
    </w:p>
    <w:p w:rsidR="00E525C1" w:rsidRPr="00E525C1" w:rsidRDefault="00E525C1" w:rsidP="00E525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C1">
        <w:rPr>
          <w:rFonts w:ascii="Times New Roman" w:eastAsia="Times New Roman" w:hAnsi="Times New Roman" w:cs="Times New Roman"/>
          <w:sz w:val="28"/>
          <w:szCs w:val="28"/>
        </w:rPr>
        <w:t xml:space="preserve">и налоговой политики Новосибирской области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525C1">
        <w:rPr>
          <w:rFonts w:ascii="Times New Roman" w:eastAsia="Times New Roman" w:hAnsi="Times New Roman" w:cs="Times New Roman"/>
          <w:sz w:val="28"/>
          <w:szCs w:val="28"/>
        </w:rPr>
        <w:t xml:space="preserve">  В.Ю. Голубенко</w:t>
      </w:r>
    </w:p>
    <w:sectPr w:rsidR="00E525C1" w:rsidRPr="00E525C1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D4"/>
    <w:rsid w:val="002F58A0"/>
    <w:rsid w:val="00361F84"/>
    <w:rsid w:val="006C51D4"/>
    <w:rsid w:val="00A071C4"/>
    <w:rsid w:val="00A102F5"/>
    <w:rsid w:val="00B769E8"/>
    <w:rsid w:val="00BB4C05"/>
    <w:rsid w:val="00BF66A4"/>
    <w:rsid w:val="00E525C1"/>
    <w:rsid w:val="00F5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D04A"/>
  <w15:docId w15:val="{E459F5B6-3DFA-4168-9B77-49D37CE4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491403254ToropovaASf4552bd61d124529b33280cee6d25555DataSourceProviderrukristaplanning2commonwebbea">
    <w:name w:val="Версия сервера генератора печатных документов: 14.49 Версия клиента генератора печатных документов: 14.0.32 Текущий пользователь: 54_Toropova.A.S_f4552bd61d124529b33280cee6d25555 Данные о генерации: DataSourceProvider: ru.krista.planning2.common.web.bea"/>
  </w:style>
  <w:style w:type="paragraph" w:styleId="a3">
    <w:name w:val="Balloon Text"/>
    <w:basedOn w:val="a"/>
    <w:link w:val="a4"/>
    <w:uiPriority w:val="99"/>
    <w:semiHidden/>
    <w:unhideWhenUsed/>
    <w:rsid w:val="00361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1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Торопова Анастасия Сергеевна</cp:lastModifiedBy>
  <cp:revision>3</cp:revision>
  <cp:lastPrinted>2024-10-21T08:38:00Z</cp:lastPrinted>
  <dcterms:created xsi:type="dcterms:W3CDTF">2024-10-20T10:36:00Z</dcterms:created>
  <dcterms:modified xsi:type="dcterms:W3CDTF">2024-10-21T08:38:00Z</dcterms:modified>
</cp:coreProperties>
</file>