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E75A4" w14:textId="77777777" w:rsidR="00B10010" w:rsidRPr="00063AF5" w:rsidRDefault="00B10010" w:rsidP="00B10010">
      <w:pPr>
        <w:pStyle w:val="ConsPlusNormal"/>
        <w:ind w:left="5245" w:right="11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9C3D432" w14:textId="77777777" w:rsidR="00B10010" w:rsidRPr="00063AF5" w:rsidRDefault="00B10010" w:rsidP="00B10010">
      <w:pPr>
        <w:pStyle w:val="ConsPlusNormal"/>
        <w:ind w:left="5245" w:right="11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14:paraId="58B03DCE" w14:textId="77777777" w:rsidR="00B10010" w:rsidRPr="00063AF5" w:rsidRDefault="00B10010" w:rsidP="00B10010">
      <w:pPr>
        <w:pStyle w:val="ConsPlusNormal"/>
        <w:ind w:left="5245" w:right="11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0EC0BB0" w14:textId="77777777" w:rsidR="00B10010" w:rsidRPr="00063AF5" w:rsidRDefault="00B10010" w:rsidP="004812F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D2F74E0" w14:textId="6E94E30C" w:rsidR="00241E70" w:rsidRPr="00063AF5" w:rsidRDefault="001216B1" w:rsidP="004812F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«</w:t>
      </w:r>
      <w:r w:rsidR="004812FC" w:rsidRPr="00063AF5">
        <w:rPr>
          <w:rFonts w:ascii="Times New Roman" w:hAnsi="Times New Roman" w:cs="Times New Roman"/>
          <w:sz w:val="28"/>
          <w:szCs w:val="28"/>
        </w:rPr>
        <w:t>ПРИЛОЖЕНИЕ</w:t>
      </w:r>
      <w:r w:rsidR="00241E70"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EF5934" w:rsidRPr="00063AF5">
        <w:rPr>
          <w:rFonts w:ascii="Times New Roman" w:hAnsi="Times New Roman" w:cs="Times New Roman"/>
          <w:sz w:val="28"/>
          <w:szCs w:val="28"/>
        </w:rPr>
        <w:t>№</w:t>
      </w:r>
      <w:r w:rsidR="00241E70"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D5491A" w:rsidRPr="00063AF5">
        <w:rPr>
          <w:rFonts w:ascii="Times New Roman" w:hAnsi="Times New Roman" w:cs="Times New Roman"/>
          <w:sz w:val="28"/>
          <w:szCs w:val="28"/>
        </w:rPr>
        <w:t>3</w:t>
      </w:r>
    </w:p>
    <w:p w14:paraId="50A39702" w14:textId="77777777" w:rsidR="00241E70" w:rsidRPr="00063AF5" w:rsidRDefault="00241E70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14:paraId="2EE4F547" w14:textId="5F7F3145" w:rsidR="00241E70" w:rsidRPr="00063AF5" w:rsidRDefault="007179CA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241E70" w:rsidRPr="00063AF5">
        <w:rPr>
          <w:rFonts w:ascii="Times New Roman" w:hAnsi="Times New Roman" w:cs="Times New Roman"/>
          <w:sz w:val="28"/>
          <w:szCs w:val="28"/>
        </w:rPr>
        <w:t>Управление</w:t>
      </w:r>
    </w:p>
    <w:p w14:paraId="14DDFEA8" w14:textId="3BE923E7" w:rsidR="00241E70" w:rsidRPr="00063AF5" w:rsidRDefault="00D5491A" w:rsidP="004812F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 w:cs="Times New Roman"/>
          <w:sz w:val="28"/>
          <w:szCs w:val="28"/>
        </w:rPr>
        <w:t>Ф</w:t>
      </w:r>
      <w:r w:rsidR="00241E70" w:rsidRPr="00063AF5">
        <w:rPr>
          <w:rFonts w:ascii="Times New Roman" w:hAnsi="Times New Roman" w:cs="Times New Roman"/>
          <w:sz w:val="28"/>
          <w:szCs w:val="28"/>
        </w:rPr>
        <w:t>инансами</w:t>
      </w:r>
      <w:r w:rsidRPr="00063AF5">
        <w:rPr>
          <w:rFonts w:ascii="Times New Roman" w:hAnsi="Times New Roman" w:cs="Times New Roman"/>
          <w:sz w:val="28"/>
          <w:szCs w:val="28"/>
        </w:rPr>
        <w:t xml:space="preserve"> </w:t>
      </w:r>
      <w:r w:rsidR="00241E70" w:rsidRPr="00063AF5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14:paraId="67DD13A8" w14:textId="77777777" w:rsidR="00EF5934" w:rsidRPr="00063AF5" w:rsidRDefault="00EF5934" w:rsidP="00241E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50"/>
      <w:bookmarkEnd w:id="0"/>
    </w:p>
    <w:p w14:paraId="74FE991A" w14:textId="77777777" w:rsidR="004812FC" w:rsidRPr="00063AF5" w:rsidRDefault="004812FC" w:rsidP="00241E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7131D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1E92361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предоставления и распределения субсидии на реализацию мероприятий по 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14:paraId="126C117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E6D5E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63AF5">
        <w:rPr>
          <w:rFonts w:ascii="Times New Roman" w:hAnsi="Times New Roman"/>
          <w:b/>
          <w:sz w:val="28"/>
          <w:szCs w:val="28"/>
        </w:rPr>
        <w:t xml:space="preserve">. Порядок предоставления </w:t>
      </w:r>
      <w:r w:rsidRPr="00063AF5">
        <w:rPr>
          <w:rFonts w:ascii="Times New Roman" w:hAnsi="Times New Roman"/>
          <w:b/>
          <w:bCs/>
          <w:sz w:val="28"/>
          <w:szCs w:val="28"/>
        </w:rPr>
        <w:t>субсидии на реализацию мероприятий по 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14:paraId="70A9BAD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63AF5">
        <w:rPr>
          <w:rFonts w:ascii="Times New Roman" w:hAnsi="Times New Roman"/>
          <w:bCs/>
          <w:sz w:val="28"/>
          <w:szCs w:val="28"/>
        </w:rPr>
        <w:t>(далее – Субсидия)</w:t>
      </w:r>
    </w:p>
    <w:p w14:paraId="3A70B5F9" w14:textId="77777777" w:rsidR="007F0A27" w:rsidRPr="00063AF5" w:rsidRDefault="007F0A27" w:rsidP="007F0A2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01E76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1. Субсидия предоставляется муниципальным образованиям в целях обеспечения сбалансированности местных бюджетов при решении вопросов местного значения.</w:t>
      </w:r>
    </w:p>
    <w:p w14:paraId="11171B02" w14:textId="56F9D391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2. Субсидия предоставляется в соответствии с предусмотренными законом об областном бюджете Новосибирской области бюджетными ассигнованиями в пределах утвержденных министерству финансов и налоговой политики Новосибирской области (далее – министерство финансов) лимитов бюджетных обязательств.</w:t>
      </w:r>
    </w:p>
    <w:p w14:paraId="3E73E53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3. Субсидия предоставляется на следующих условиях:</w:t>
      </w:r>
    </w:p>
    <w:p w14:paraId="7F2DE98A" w14:textId="5A1B92C2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1) заключение на срок, соответствующий сроку распределения Субсидии между местными бюджетами, соглашений о предоставлении Субсидии, предусматривающих обязательства муниципального образования по исполнению расходных обязательств, в целях </w:t>
      </w:r>
      <w:proofErr w:type="spellStart"/>
      <w:r w:rsidRPr="00063AF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указанными соглашениями обязательств, в соответствии с типовыми формами, утверждаемыми</w:t>
      </w:r>
      <w:r w:rsidR="00E06D9D" w:rsidRPr="00063AF5">
        <w:rPr>
          <w:rFonts w:ascii="Times New Roman" w:hAnsi="Times New Roman"/>
          <w:sz w:val="28"/>
          <w:szCs w:val="28"/>
        </w:rPr>
        <w:t xml:space="preserve"> приказом министерства</w:t>
      </w:r>
      <w:r w:rsidRPr="00063AF5">
        <w:rPr>
          <w:rFonts w:ascii="Times New Roman" w:hAnsi="Times New Roman"/>
          <w:sz w:val="28"/>
          <w:szCs w:val="28"/>
        </w:rPr>
        <w:t xml:space="preserve"> финансов;</w:t>
      </w:r>
    </w:p>
    <w:p w14:paraId="1F653C8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2) направление </w:t>
      </w:r>
      <w:proofErr w:type="spellStart"/>
      <w:r w:rsidRPr="00063AF5">
        <w:rPr>
          <w:rFonts w:ascii="Times New Roman" w:hAnsi="Times New Roman"/>
          <w:sz w:val="28"/>
          <w:szCs w:val="28"/>
        </w:rPr>
        <w:t>Cубсидии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на реализацию:</w:t>
      </w:r>
    </w:p>
    <w:p w14:paraId="09D1034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приоритетных расходов:</w:t>
      </w:r>
    </w:p>
    <w:p w14:paraId="32789A8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самоуправления, муниципальных учреждений;</w:t>
      </w:r>
    </w:p>
    <w:p w14:paraId="57CC388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оплату коммунальных услуг, приобретение топлива и арендную плату за пользование имуществом;</w:t>
      </w:r>
    </w:p>
    <w:p w14:paraId="50A181F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уплату налогов в бюджеты всех уровней;</w:t>
      </w:r>
    </w:p>
    <w:p w14:paraId="5F02A76E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lastRenderedPageBreak/>
        <w:t>закупку медикаментов, продуктов питания, горюче-смазочных материалов;</w:t>
      </w:r>
    </w:p>
    <w:p w14:paraId="03DE1F99" w14:textId="4E6D7C8B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оплату услуг связи и интернет</w:t>
      </w:r>
      <w:r w:rsidR="007B6971">
        <w:rPr>
          <w:rFonts w:ascii="Times New Roman" w:hAnsi="Times New Roman"/>
          <w:sz w:val="28"/>
          <w:szCs w:val="28"/>
        </w:rPr>
        <w:t>а</w:t>
      </w:r>
      <w:r w:rsidRPr="00063AF5">
        <w:rPr>
          <w:rFonts w:ascii="Times New Roman" w:hAnsi="Times New Roman"/>
          <w:sz w:val="28"/>
          <w:szCs w:val="28"/>
        </w:rPr>
        <w:t>;</w:t>
      </w:r>
    </w:p>
    <w:p w14:paraId="7B6EF4F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оплату транспортных расходов в части подвоза учащихся;</w:t>
      </w:r>
    </w:p>
    <w:p w14:paraId="6AB987E4" w14:textId="77777777" w:rsidR="007F0A27" w:rsidRPr="00063AF5" w:rsidRDefault="007F0A27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доплаты к пенсиям муниципальных служащих;</w:t>
      </w:r>
    </w:p>
    <w:p w14:paraId="69661811" w14:textId="77777777" w:rsidR="00145293" w:rsidRPr="00063AF5" w:rsidRDefault="00145293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оплату услуг вневедомственной и пожарной охраны, эксплуатацию охранной и пожарной сигнализации;</w:t>
      </w:r>
    </w:p>
    <w:p w14:paraId="773F35B7" w14:textId="3BDDF652" w:rsidR="007F0A27" w:rsidRPr="00063AF5" w:rsidRDefault="007F0A27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обслуживание программных продуктов;</w:t>
      </w:r>
    </w:p>
    <w:p w14:paraId="00535B8D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Pr="00063AF5">
        <w:rPr>
          <w:rFonts w:ascii="Times New Roman" w:hAnsi="Times New Roman"/>
          <w:sz w:val="28"/>
          <w:szCs w:val="28"/>
        </w:rPr>
        <w:t>тахографов</w:t>
      </w:r>
      <w:proofErr w:type="spellEnd"/>
      <w:r w:rsidRPr="00063AF5">
        <w:rPr>
          <w:rFonts w:ascii="Times New Roman" w:hAnsi="Times New Roman"/>
          <w:sz w:val="28"/>
          <w:szCs w:val="28"/>
        </w:rPr>
        <w:t>);</w:t>
      </w:r>
    </w:p>
    <w:p w14:paraId="18EBDE4E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медицинские осмотры, освидетельствования;</w:t>
      </w:r>
    </w:p>
    <w:p w14:paraId="2BBC2503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063AF5">
        <w:rPr>
          <w:rFonts w:ascii="Times New Roman" w:hAnsi="Times New Roman"/>
          <w:sz w:val="28"/>
          <w:szCs w:val="28"/>
        </w:rPr>
        <w:t> - противоэпидемические мероприятия и мероприятия гигиены;</w:t>
      </w:r>
    </w:p>
    <w:p w14:paraId="6BE4C1A7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обучение, повышение квалификации работников муниципальных учреждений;</w:t>
      </w:r>
    </w:p>
    <w:p w14:paraId="41E626B8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услуги по эксплуатации электросетевого хозяйства;</w:t>
      </w:r>
    </w:p>
    <w:p w14:paraId="35682ED8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испытание электрозащитных установок, поверка теплосчетчиков, </w:t>
      </w:r>
      <w:proofErr w:type="spellStart"/>
      <w:r w:rsidRPr="00063AF5">
        <w:rPr>
          <w:rFonts w:ascii="Times New Roman" w:hAnsi="Times New Roman"/>
          <w:sz w:val="28"/>
          <w:szCs w:val="28"/>
        </w:rPr>
        <w:t>водосчетчиков</w:t>
      </w:r>
      <w:proofErr w:type="spellEnd"/>
      <w:r w:rsidRPr="00063AF5">
        <w:rPr>
          <w:rFonts w:ascii="Times New Roman" w:hAnsi="Times New Roman"/>
          <w:sz w:val="28"/>
          <w:szCs w:val="28"/>
        </w:rPr>
        <w:t>, весов, конвекторов и другого оборудования;</w:t>
      </w:r>
    </w:p>
    <w:p w14:paraId="78D9F1AD" w14:textId="77777777" w:rsidR="006E4F09" w:rsidRPr="00063AF5" w:rsidRDefault="006E4F09" w:rsidP="006E4F09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взносы за капитальный ремонт муниципального жилищного фонда;</w:t>
      </w:r>
    </w:p>
    <w:p w14:paraId="4D3F6BF9" w14:textId="01DEEFFD" w:rsidR="00B66217" w:rsidRPr="00063AF5" w:rsidRDefault="00E06D9D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специальная оценка условий труда</w:t>
      </w:r>
      <w:r w:rsidR="006E4F09" w:rsidRPr="00063AF5">
        <w:rPr>
          <w:rFonts w:ascii="Times New Roman" w:hAnsi="Times New Roman"/>
          <w:sz w:val="28"/>
          <w:szCs w:val="28"/>
        </w:rPr>
        <w:t>;</w:t>
      </w:r>
    </w:p>
    <w:p w14:paraId="4EFCA956" w14:textId="77777777" w:rsidR="007F0A27" w:rsidRPr="00063AF5" w:rsidRDefault="007F0A27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прочих расходов:</w:t>
      </w:r>
    </w:p>
    <w:p w14:paraId="4DF92BD2" w14:textId="77777777" w:rsidR="007F0A27" w:rsidRPr="00063AF5" w:rsidRDefault="007F0A27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функционирования и развитие жилищно-коммунальной инфраструктуры муниципальных образований Новосибирской области;</w:t>
      </w:r>
    </w:p>
    <w:p w14:paraId="6B13007C" w14:textId="77777777" w:rsidR="007F0A27" w:rsidRPr="00063AF5" w:rsidRDefault="007F0A27" w:rsidP="006E4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14:paraId="5306962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благоустройство территорий муниципальных образований Новосибирской области;</w:t>
      </w:r>
    </w:p>
    <w:p w14:paraId="3EBB087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укрепление материально-технической базы муниципальных учреждений;</w:t>
      </w:r>
    </w:p>
    <w:p w14:paraId="283FD2A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14:paraId="3382522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погашение кредиторской задолженности за потребленные топливно-энергетические ресурсы;</w:t>
      </w:r>
    </w:p>
    <w:p w14:paraId="2997509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них;</w:t>
      </w:r>
    </w:p>
    <w:p w14:paraId="2CFB1B8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деятельности муниципальных учреждений в части содержания муниципального имущества;</w:t>
      </w:r>
    </w:p>
    <w:p w14:paraId="385AE042" w14:textId="4C806B7F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предоставление дотаций поселениям на выравнивание бюджетной обеспеченности;</w:t>
      </w:r>
    </w:p>
    <w:p w14:paraId="1A6C0E2D" w14:textId="77777777" w:rsidR="00145293" w:rsidRPr="00063AF5" w:rsidRDefault="00145293" w:rsidP="00145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приобретение, установка и наладка охранной и пожарной сигнализации;</w:t>
      </w:r>
    </w:p>
    <w:p w14:paraId="115A06E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3) 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Федерации,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063AF5">
        <w:rPr>
          <w:rFonts w:ascii="Times New Roman" w:hAnsi="Times New Roman"/>
          <w:sz w:val="28"/>
          <w:szCs w:val="28"/>
        </w:rPr>
        <w:t>софинансируются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за счет средств Субсидии и предусматривают предоставление из местных бюджетов </w:t>
      </w:r>
      <w:r w:rsidRPr="00063AF5">
        <w:rPr>
          <w:rFonts w:ascii="Times New Roman" w:hAnsi="Times New Roman"/>
          <w:sz w:val="28"/>
          <w:szCs w:val="28"/>
        </w:rPr>
        <w:lastRenderedPageBreak/>
        <w:t>межбюджетных трансфертов бюджетам городских и сельских поселений Новосибирской области (далее – поселения), субсидий юридическим лицам (за исключением субсидий муниципальным учреждениям), индивидуальным предпринимателям, а также физическим лицам – производителям товаров, работ, услуг, прочих субсидий юридическим лицам);</w:t>
      </w:r>
    </w:p>
    <w:p w14:paraId="45C7142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4) наличие в местных бюджетах бюджетных ассигнований на исполнение расходных обязательств муниципальных образований, в том числе на финансовое обеспечение приоритетных расходов, в целях </w:t>
      </w:r>
      <w:proofErr w:type="spellStart"/>
      <w:r w:rsidRPr="00063AF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которых предоставляется Субсидия, в объеме, необходимом для их исполнения, включая объем планируемой к предоставлению Субсидии;</w:t>
      </w:r>
    </w:p>
    <w:p w14:paraId="015DB06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5) соблюдение муниципальными образованиями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установленных Правительством Новосибирской области;</w:t>
      </w:r>
    </w:p>
    <w:p w14:paraId="02463AA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6) централизация закупок товаров, работ, услуг, финансовое обеспечение которых частично или полностью осуществляется за счет предоставленной </w:t>
      </w:r>
      <w:proofErr w:type="spellStart"/>
      <w:r w:rsidRPr="00063AF5">
        <w:rPr>
          <w:rFonts w:ascii="Times New Roman" w:hAnsi="Times New Roman"/>
          <w:sz w:val="28"/>
          <w:szCs w:val="28"/>
        </w:rPr>
        <w:t>Cубсидии</w:t>
      </w:r>
      <w:proofErr w:type="spellEnd"/>
      <w:r w:rsidRPr="00063AF5">
        <w:rPr>
          <w:rFonts w:ascii="Times New Roman" w:hAnsi="Times New Roman"/>
          <w:sz w:val="28"/>
          <w:szCs w:val="28"/>
        </w:rPr>
        <w:t>, в соответствии с пунктом 1 и подпунктом 2 пункта 4 постановления Правительства Новосибирской области от 30.12.2013 № 597-п «О наделении полномочиями государственного казенного учреждения Новосибирской области «Управление контрактной системы»;</w:t>
      </w:r>
    </w:p>
    <w:p w14:paraId="5B444E6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7) 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прочих субсидий юридическим лицам, предоставляемых из местного бюджета за счет Субсидии,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местной администрацией муниципального образования);</w:t>
      </w:r>
    </w:p>
    <w:p w14:paraId="66811D9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8) включение в соглашения о предоставлении бюджетам поселений, расположенных в границах муниципального образования, иных межбюджетных трансфертов в рамках установленных направлений расходования Субсидии условия о централизации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пунктом 1 и подпунктом 2 пункта 4 постановления Правительства Новосибирской области от 30.12.2013 № 597-п «О наделении полномочиями государственного казенного учреждения Новосибирской области «Управление контрактной системы».</w:t>
      </w:r>
    </w:p>
    <w:p w14:paraId="025A379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4. Средства Субсидии могут быть направлены на:</w:t>
      </w:r>
    </w:p>
    <w:p w14:paraId="5A12E1E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исполнение судебных актов, предусматривающих обращение взыскания на средства местного бюджета по денежным обязательствам органов местного самоуправления и муниципальных казенных учреждений соответствующего муниципального образования, если направления расходования средств, подлежащих взысканию в соответствии с указанными судебными актами, соответствуют направлениям расходования Субсидии;</w:t>
      </w:r>
    </w:p>
    <w:p w14:paraId="21727E5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lastRenderedPageBreak/>
        <w:t>предоставление муниципальным бюджетным и автономным учреждениям соответствующего муниципального образования субсидий в рамках установленных направлений расходования Субсидии с заключением соответствующих соглашений;</w:t>
      </w:r>
    </w:p>
    <w:p w14:paraId="4066C63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предоставление бюджетам поселений, расположенных в границах муниципального образования, иных межбюджетных трансфертов в рамках установленных направлений расходования Субсидии с заключением соответствующих соглашений, за исключением направления, указанного в последнем абзаце подпункта 2 пункта 3 настоящего Порядка предоставления и распределения Субсидии;</w:t>
      </w:r>
    </w:p>
    <w:p w14:paraId="19CCC2B0" w14:textId="77777777" w:rsidR="008A0E5E" w:rsidRPr="00063AF5" w:rsidRDefault="008A0E5E" w:rsidP="008A0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предоставление субсидий юридическим лицам, индивидуальным предпринимателям, а также физическим лицам - производителям товаров, работ, услуг по направлениям расходования Субсидии.</w:t>
      </w:r>
    </w:p>
    <w:p w14:paraId="6D47FBCA" w14:textId="6B862039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5. Результатами использования Субсидии, учитываемыми при оценке эффективности ее использования, являются:</w:t>
      </w:r>
    </w:p>
    <w:p w14:paraId="7D936D8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достижение уровня средней заработной платы педагогических работников муниципальных учреждений дополнительного образования, исходя из необходимости сохранения достигнутого в 2018 году соотношения между уровнем оплаты труда данной категории работников бюджетной сферы и среднемесячной начисленной заработной платой наемных работников в организациях, у индивидуальных предпринимателей и физических лиц по Новосибирской области;</w:t>
      </w:r>
    </w:p>
    <w:p w14:paraId="1BDE3C6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достижение уровня средней заработной платы работников муниципальных учреждений культуры, исходя из необходимости сохранения достигнутого в 2018 году соотношения между уровнем оплаты труда данной категории работников бюджетной сферы и среднемесячной начисленной заработной платой наемных работников в организациях, у индивидуальных предпринимателей и физических лиц по Новосибирской области;</w:t>
      </w:r>
    </w:p>
    <w:p w14:paraId="37BFD2D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отсутствие просроченной кредиторской задолженности местного бюджета по приоритетным расходам.</w:t>
      </w:r>
    </w:p>
    <w:p w14:paraId="5509893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6. Порядок оценки эффективности использования Субсидии устанавливается в соглашении о предоставлении Субсидии.</w:t>
      </w:r>
    </w:p>
    <w:p w14:paraId="69E27C9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7. В случае установления министерством финансов факта нецелевого использования Субсидии она подлежит возврату в доход областного бюджета в сумме средств, использованных не по целевому назначению, в порядке, установленном соглашением о предоставлении Субсидии.</w:t>
      </w:r>
    </w:p>
    <w:p w14:paraId="30D1A23D" w14:textId="67E97DA5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В случае установления органом государственного финансового контроля факта нецелевого использования Субсидии к муниципальному образованию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14:paraId="7549D6A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8. В случае </w:t>
      </w:r>
      <w:proofErr w:type="spellStart"/>
      <w:r w:rsidRPr="00063AF5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муниципальным образованием результатов использования Субсидии, а также в случае несоблюдения муниципальным образованием уровня долевого финансирования расходных обязательств, финансовое обеспечение которых может осуществляться за счет средств Субсидии, Субсидия подлежит возврату в областной бюджет в соответствии </w:t>
      </w:r>
      <w:r w:rsidRPr="00063AF5">
        <w:rPr>
          <w:rFonts w:ascii="Times New Roman" w:hAnsi="Times New Roman"/>
          <w:sz w:val="28"/>
          <w:szCs w:val="28"/>
        </w:rPr>
        <w:lastRenderedPageBreak/>
        <w:t>с постановлением Правительства Новосибирской области от 03.03.2020 № 40-п «О Правилах формирования, предоставления и распределения субсидий из областного бюджета Новосибирской области бюджетам муниципальных образований Новосибирской области».</w:t>
      </w:r>
    </w:p>
    <w:p w14:paraId="5853B2D7" w14:textId="68D81E1A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00CFF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063AF5">
        <w:rPr>
          <w:rFonts w:ascii="Times New Roman" w:hAnsi="Times New Roman"/>
          <w:b/>
          <w:bCs/>
          <w:sz w:val="28"/>
          <w:szCs w:val="28"/>
        </w:rPr>
        <w:t>I. Порядок распределения Субсидии</w:t>
      </w:r>
    </w:p>
    <w:p w14:paraId="2036820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14:paraId="662838B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1. Общие положения</w:t>
      </w:r>
    </w:p>
    <w:p w14:paraId="30139D7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8CBCC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9. Настоящий раздел </w:t>
      </w:r>
      <w:r w:rsidRPr="00063AF5">
        <w:rPr>
          <w:rFonts w:ascii="Times New Roman" w:hAnsi="Times New Roman"/>
          <w:sz w:val="28"/>
          <w:szCs w:val="28"/>
          <w:lang w:val="en-US"/>
        </w:rPr>
        <w:t>II</w:t>
      </w:r>
      <w:r w:rsidRPr="00063AF5">
        <w:rPr>
          <w:rFonts w:ascii="Times New Roman" w:hAnsi="Times New Roman"/>
          <w:sz w:val="28"/>
          <w:szCs w:val="28"/>
        </w:rPr>
        <w:t xml:space="preserve"> определяет механизм расчета субсидии на обеспечение сбалансированности местных бюджетов при исполнении муниципальными образованиями Новосибирской области собственных расходных полномочий с учетом стимулирования муниципальных образований Новосибирской области к укреплению, развитию собственной доходной базы (далее – Субсидия).</w:t>
      </w:r>
    </w:p>
    <w:p w14:paraId="6133741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10. Критериями отбора муниципальных образований для предоставления Субсидии являются:</w:t>
      </w:r>
    </w:p>
    <w:p w14:paraId="0DF86C3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недостаточность в местных бюджетах доходов на финансовое обеспечение расходных обязательств по решению вопросов местного значения;</w:t>
      </w:r>
    </w:p>
    <w:p w14:paraId="0E5B809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наличие отдельных поручений Законодательного Собрания Новосибирской области, Губернатора Новосибирской области и Правительства Новосибирской области по решению вопросов местного значения;</w:t>
      </w:r>
    </w:p>
    <w:p w14:paraId="67613D8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сокращение в абсолютном выражении недоимки по налоговым платежам в областной бюджет за отчетный период;</w:t>
      </w:r>
    </w:p>
    <w:p w14:paraId="18825CF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темпа роста налоговых доходов в областной бюджет на территории муниципального района выше среднего по муниципальным районам Новосибирской области.</w:t>
      </w:r>
    </w:p>
    <w:p w14:paraId="5C35C31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Отбор муниципальных образований для предоставления Субсидии производится не менее чем по одному из вышеперечисленных критериев.</w:t>
      </w:r>
    </w:p>
    <w:p w14:paraId="158AA5F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11. Общий объем Субсидии (</w:t>
      </w:r>
      <w:proofErr w:type="spellStart"/>
      <w:r w:rsidRPr="00063AF5">
        <w:rPr>
          <w:rFonts w:ascii="Times New Roman" w:hAnsi="Times New Roman"/>
          <w:sz w:val="28"/>
          <w:szCs w:val="28"/>
        </w:rPr>
        <w:t>Собщ</w:t>
      </w:r>
      <w:proofErr w:type="spellEnd"/>
      <w:r w:rsidRPr="00063AF5">
        <w:rPr>
          <w:rFonts w:ascii="Times New Roman" w:hAnsi="Times New Roman"/>
          <w:sz w:val="28"/>
          <w:szCs w:val="28"/>
        </w:rPr>
        <w:t>) рассчитывается на каждый планируемый год и определяется как:</w:t>
      </w:r>
    </w:p>
    <w:p w14:paraId="030D052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8BE45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BF18816" wp14:editId="0BFE8644">
            <wp:extent cx="2773680" cy="290269"/>
            <wp:effectExtent l="0" t="0" r="0" b="0"/>
            <wp:docPr id="14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459" cy="29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3AD6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E04A6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или</w:t>
      </w:r>
    </w:p>
    <w:p w14:paraId="6293CA5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C5F91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3E71A31D" wp14:editId="288B6328">
            <wp:extent cx="1676400" cy="343458"/>
            <wp:effectExtent l="0" t="0" r="0" b="0"/>
            <wp:docPr id="14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037" cy="343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DBDE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8CBEC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  <w:lang w:val="en-US"/>
        </w:rPr>
        <w:t>n</w:t>
      </w:r>
      <w:r w:rsidRPr="00063AF5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063AF5">
        <w:rPr>
          <w:rFonts w:ascii="Times New Roman" w:hAnsi="Times New Roman"/>
          <w:sz w:val="28"/>
          <w:szCs w:val="28"/>
        </w:rPr>
        <w:t>количество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i-х муниципальных образований;</w:t>
      </w:r>
    </w:p>
    <w:p w14:paraId="7680685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i – городской округ, муниципальный район;</w:t>
      </w:r>
    </w:p>
    <w:p w14:paraId="3730598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663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0667C449" wp14:editId="55E1D453">
            <wp:extent cx="807720" cy="282209"/>
            <wp:effectExtent l="0" t="0" r="0" b="0"/>
            <wp:docPr id="142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10" cy="283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;</w:t>
      </w:r>
    </w:p>
    <w:p w14:paraId="54E679D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С</w:t>
      </w:r>
      <w:r w:rsidRPr="00063AF5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– общий объем Субсидии для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образования, который определяется как:</w:t>
      </w:r>
    </w:p>
    <w:p w14:paraId="28DBF32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0B3FA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39B49A5" wp14:editId="07652273">
            <wp:extent cx="2674620" cy="291777"/>
            <wp:effectExtent l="0" t="0" r="0" b="0"/>
            <wp:docPr id="14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29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135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1433F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12. Распределение объемов Субсидии между </w:t>
      </w:r>
      <w:proofErr w:type="spellStart"/>
      <w:r w:rsidRPr="00063AF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-ми муниципальными образованиями в части Субсидии, направляемой на покрытие недостатка доходов местных бюджетов для финансового обеспечения расходных обязательств по решению вопросов местного значения, осуществляется в соответствии с подразделом 2 настоящего раздела с учетом предельных уровней </w:t>
      </w:r>
      <w:proofErr w:type="spellStart"/>
      <w:r w:rsidRPr="00063AF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63AF5">
        <w:rPr>
          <w:rFonts w:ascii="Times New Roman" w:hAnsi="Times New Roman"/>
          <w:sz w:val="28"/>
          <w:szCs w:val="28"/>
        </w:rPr>
        <w:t>, дифференцированно рассчитываемых для каждого муниципального образования на основе соотношения доходов местного бюджета (налоговые и неналоговые доходы, дотация на выравнивание бюджетной обеспеченности) и расчетного объема расходов местного бюджета.</w:t>
      </w:r>
    </w:p>
    <w:p w14:paraId="231992F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Распределение остальных частей Субсидии (</w:t>
      </w:r>
      <w:proofErr w:type="spellStart"/>
      <w:r w:rsidRPr="00063AF5">
        <w:rPr>
          <w:rFonts w:ascii="Times New Roman" w:hAnsi="Times New Roman"/>
          <w:sz w:val="28"/>
          <w:szCs w:val="28"/>
        </w:rPr>
        <w:t>Снед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, </w:t>
      </w:r>
      <w:r w:rsidRPr="00063AF5">
        <w:rPr>
          <w:rFonts w:ascii="Times New Roman" w:hAnsi="Times New Roman"/>
          <w:sz w:val="28"/>
          <w:szCs w:val="28"/>
          <w:lang w:val="en-US"/>
        </w:rPr>
        <w:t>C</w:t>
      </w:r>
      <w:r w:rsidRPr="00063AF5">
        <w:rPr>
          <w:rFonts w:ascii="Times New Roman" w:hAnsi="Times New Roman"/>
          <w:sz w:val="28"/>
          <w:szCs w:val="28"/>
        </w:rPr>
        <w:t xml:space="preserve">пор,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Сэкп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опт</m:t>
            </m:r>
          </m:sub>
          <m:sup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общ</m:t>
            </m:r>
          </m:sup>
        </m:sSubSup>
      </m:oMath>
      <w:r w:rsidRPr="00063AF5">
        <w:rPr>
          <w:rFonts w:ascii="Times New Roman" w:hAnsi="Times New Roman"/>
          <w:sz w:val="28"/>
          <w:szCs w:val="28"/>
        </w:rPr>
        <w:t xml:space="preserve">) между </w:t>
      </w:r>
      <w:proofErr w:type="spellStart"/>
      <w:r w:rsidRPr="00063AF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noBreakHyphen/>
        <w:t>ми муниципальными образованиями осуществляется в соответствии с подразделами 3, 4, 5 настоящего раздела.</w:t>
      </w:r>
    </w:p>
    <w:p w14:paraId="2729109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D32C3D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2. Расчет части Субсидии, направляемой на покрытие</w:t>
      </w:r>
    </w:p>
    <w:p w14:paraId="3C54EE9C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недостатка доходов местных бюджетов для финансового</w:t>
      </w:r>
    </w:p>
    <w:p w14:paraId="2152B75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обеспечения расходных обязательств по решению</w:t>
      </w:r>
    </w:p>
    <w:p w14:paraId="7D4FF77D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вопросов местного значения</w:t>
      </w:r>
    </w:p>
    <w:p w14:paraId="7FD67EC7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A889C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Сн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- часть Субсидии местным бюджетам, определяемая как суммарный недостаток доходов местных бюджетов муниципальных районов, городских округов, а также суммарный недостаток доходов всех поселений, входящих в состав муниципального района, для финансового обеспечения расходных обязательств по решению вопросов местного значения, рассчитывается по следующей формуле:</w:t>
      </w:r>
    </w:p>
    <w:p w14:paraId="0EE7AD4E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F03AA3" w14:textId="73372F90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78FC826" wp14:editId="5AC5D988">
            <wp:extent cx="1371600" cy="304800"/>
            <wp:effectExtent l="0" t="0" r="0" b="0"/>
            <wp:docPr id="4" name="Рисунок 4" descr="base_23601_138108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38108_3277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66CFC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8FDD5C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Сн</w:t>
      </w:r>
      <w:r w:rsidRPr="00063AF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- часть Субсидии бюджету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(муниципального района), определяемая как недостаток (суммарный недостаток) доходов местного бюджета (местных бюджетов муниципального района и поселений) для финансового обеспечения расходных обязательств по решению вопросов местного значения:</w:t>
      </w:r>
    </w:p>
    <w:p w14:paraId="122BD5C9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B53ECF" w14:textId="7C060084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noProof/>
          <w:position w:val="-15"/>
          <w:sz w:val="28"/>
          <w:szCs w:val="28"/>
          <w:lang w:eastAsia="ru-RU"/>
        </w:rPr>
        <w:drawing>
          <wp:inline distT="0" distB="0" distL="0" distR="0" wp14:anchorId="51FE1E5D" wp14:editId="16FCD1B6">
            <wp:extent cx="1771650" cy="333375"/>
            <wp:effectExtent l="0" t="0" r="0" b="9525"/>
            <wp:docPr id="3" name="Рисунок 3" descr="base_23601_138108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01_138108_3277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76D47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68341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- текущий финансовый год;</w:t>
      </w:r>
    </w:p>
    <w:p w14:paraId="4FA2C3B3" w14:textId="0CED5348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 - очередной финансовый год и плановый период, где </w:t>
      </w:r>
      <w:r w:rsidRPr="00063AF5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CDFB758" wp14:editId="55CBF7C6">
            <wp:extent cx="781050" cy="276225"/>
            <wp:effectExtent l="0" t="0" r="0" b="9525"/>
            <wp:docPr id="2" name="Рисунок 2" descr="base_23601_138108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01_138108_3277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A7B1A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недостаток доходов местного бюджета на финансовое обеспечение расходных обязательств по решению вопросов местного значения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(городского округа, муниципального района, 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поселения),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 планируемом году (t + f);</w:t>
      </w:r>
    </w:p>
    <w:p w14:paraId="08915C7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j - муниципальное образование (городской округ, муниципальный район, поселение), входящее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образования;</w:t>
      </w:r>
    </w:p>
    <w:p w14:paraId="4B9496F8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k - количество j-х муниципальных образований (городской округ, муниципальный район, поселение) в i-м муниципальном образовании;</w:t>
      </w:r>
    </w:p>
    <w:p w14:paraId="1E709737" w14:textId="4D57A3AC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4D89717A" wp14:editId="56030806">
            <wp:extent cx="885825" cy="276225"/>
            <wp:effectExtent l="0" t="0" r="0" b="9525"/>
            <wp:docPr id="1" name="Рисунок 1" descr="base_23601_138108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01_138108_3277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5DAC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Для городского округа j = i.</w:t>
      </w:r>
    </w:p>
    <w:p w14:paraId="3E867D7A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876DB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44789D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2.1. Определение недостатка доходов местных бюджетов</w:t>
      </w:r>
    </w:p>
    <w:p w14:paraId="7BD3FCB1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для финансирования расходных обязательств</w:t>
      </w:r>
    </w:p>
    <w:p w14:paraId="0E92147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276D40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14. Недостаток доходов бюджета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для финансового обеспечения расходных обязательств по решению вопросов местного значения определяется по формуле:</w:t>
      </w:r>
    </w:p>
    <w:p w14:paraId="2496F230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D5EF48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t + f) =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(t + f) -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НДij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 -</w:t>
      </w:r>
    </w:p>
    <w:p w14:paraId="234980D0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DF755E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ННД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t + f) -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f), где:</w:t>
      </w:r>
    </w:p>
    <w:p w14:paraId="78A66DC3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DD12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расчетный объем расходов местного бюджета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исполнение вопросов местного значения на планируемый год;</w:t>
      </w:r>
    </w:p>
    <w:p w14:paraId="29DD434C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НД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прогноз поступлений налоговых доходов в бюджет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год;</w:t>
      </w:r>
    </w:p>
    <w:p w14:paraId="286B7FB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ННД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прогноз поступлений неналоговых доходов в бюджет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год;</w:t>
      </w:r>
    </w:p>
    <w:p w14:paraId="3F0E9546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 - расчетный объем дотаций на выравнивание бюджетной обеспеченности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год, рассчитанный в соответствии с </w:t>
      </w:r>
      <w:hyperlink r:id="rId14" w:history="1">
        <w:r w:rsidRPr="00063AF5">
          <w:rPr>
            <w:rFonts w:ascii="Times New Roman" w:eastAsia="Times New Roman" w:hAnsi="Times New Roman"/>
            <w:sz w:val="28"/>
            <w:szCs w:val="28"/>
            <w:lang w:eastAsia="ru-RU"/>
          </w:rPr>
          <w:t>приложением 1</w:t>
        </w:r>
      </w:hyperlink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к Закону Новосибирской области от 07.11.2011 №</w:t>
      </w:r>
      <w:r w:rsidRPr="00063AF5">
        <w:rPr>
          <w:rFonts w:eastAsia="Times New Roman" w:cs="Calibri"/>
          <w:szCs w:val="20"/>
          <w:lang w:eastAsia="ru-RU"/>
        </w:rPr>
        <w:t> 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14:paraId="597731AE" w14:textId="6312C640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D9">
        <w:rPr>
          <w:rFonts w:ascii="Times New Roman" w:eastAsia="Times New Roman" w:hAnsi="Times New Roman"/>
          <w:sz w:val="28"/>
          <w:szCs w:val="28"/>
          <w:lang w:eastAsia="ru-RU"/>
        </w:rPr>
        <w:t>В прогноз поступлений доходов в бюджет j-</w:t>
      </w:r>
      <w:proofErr w:type="spellStart"/>
      <w:r w:rsidRPr="002051D9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2051D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2051D9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2051D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 не включаются поступления от акцизов на нефтепродукты, транспортного налога, денежных взысканий (штрафов), подлежащих зачислению в местные бюджеты, и платы за негативное воздействие на окружающую среду.</w:t>
      </w:r>
      <w:bookmarkStart w:id="1" w:name="_GoBack"/>
      <w:bookmarkEnd w:id="1"/>
    </w:p>
    <w:p w14:paraId="4CB9BC5F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2.2. Определение расчетного объема расходов местных</w:t>
      </w:r>
    </w:p>
    <w:p w14:paraId="0C7C726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бюджетов для решения вопросов местного значения</w:t>
      </w:r>
    </w:p>
    <w:p w14:paraId="1D3D0CB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1CBC2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15. Расчетный объем расходов бюджета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исполнение вопросов местного значения на планируемый год (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f)) определяется по формуле:</w:t>
      </w:r>
    </w:p>
    <w:p w14:paraId="4B6A82C0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26D92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t + f) =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РОij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 + (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ДРij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 x Копт(t + f)), где:</w:t>
      </w:r>
    </w:p>
    <w:p w14:paraId="7D65084D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FC6417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РО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расчетный объем приоритетных расходов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 исходя из нормативных значений приоритетных расходов по </w:t>
      </w:r>
      <w:r w:rsidRPr="00063AF5">
        <w:rPr>
          <w:rFonts w:ascii="Times New Roman" w:eastAsia="Times New Roman" w:hAnsi="Times New Roman"/>
          <w:sz w:val="28"/>
          <w:szCs w:val="28"/>
          <w:lang w:val="en-US" w:eastAsia="ru-RU"/>
        </w:rPr>
        <w:t>j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-й группе муниципальных образований (муниципальные районы, городские поселения, сельские поселения, городские округа), численности жителей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и коэффициента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соотносимости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образования;</w:t>
      </w:r>
    </w:p>
    <w:p w14:paraId="18989269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ДР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объем других расходов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не относящихся к приоритетным расходам, на планируемый год;</w:t>
      </w:r>
    </w:p>
    <w:p w14:paraId="303587A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Копт(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f) - коэффициент оптимизации других расходов, не относящихся к обязательным расходам, на планируемый год.</w:t>
      </w:r>
    </w:p>
    <w:p w14:paraId="10A12241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Расчетный объем приоритетных расходов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на планируемый год исходя из нормативных значений приоритетных расходов по </w:t>
      </w:r>
      <w:r w:rsidRPr="00063AF5">
        <w:rPr>
          <w:rFonts w:ascii="Times New Roman" w:eastAsia="Times New Roman" w:hAnsi="Times New Roman"/>
          <w:sz w:val="28"/>
          <w:szCs w:val="28"/>
          <w:lang w:val="en-US" w:eastAsia="ru-RU"/>
        </w:rPr>
        <w:t>j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-й группе муниципальных образований (муниципальные районы, городские поселения, сельские поселения, городские округа) ), численности жителей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и коэффициента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соотносимости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063AF5" w:rsidDel="00491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РОij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(t + f)) не включает расходы, осуществляемые бюджетными и автономными учреждениями за счет предпринимательской и иной приносящей доход деятельности, и определяется по формуле:</w:t>
      </w:r>
    </w:p>
    <w:p w14:paraId="10ABC74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0869A0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РО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val="en-US"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063AF5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+ </w:t>
      </w:r>
      <w:r w:rsidRPr="00063AF5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) =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ЧЖ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ij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терi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, где:</w:t>
      </w:r>
    </w:p>
    <w:p w14:paraId="42C8E48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F330B6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нормативные значения приоритетных расходов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в расчете на 1 жителя по </w:t>
      </w:r>
      <w:r w:rsidR="00B10010"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>-й группе муниципальных образований (муниципальные районы, городские поселения, сельские поселения, городские округа);</w:t>
      </w:r>
    </w:p>
    <w:p w14:paraId="1FA075A9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ЧЖ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ij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жителей j-го муниципального образования, входящего в состав i-го муниципального образования;</w:t>
      </w:r>
    </w:p>
    <w:p w14:paraId="69CE8911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терi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соотносимости территорий для </w:t>
      </w:r>
      <w:r w:rsidR="00B10010"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>-го муниципального образования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, входящего в состав i-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образования.</w:t>
      </w:r>
    </w:p>
    <w:p w14:paraId="336D459E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16. Нормативные значения 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приоритетных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 в расчете на 1 жителя по </w:t>
      </w:r>
      <w:r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-й группе муниципальных образований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14:paraId="02147C38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 группа – городские округа – 12,048 тыс. рублей на 1 жителя;</w:t>
      </w:r>
    </w:p>
    <w:p w14:paraId="66EE1E33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2 группа – муниципальные районы – 15,468 тыс. рублей на 1 жителя;</w:t>
      </w:r>
    </w:p>
    <w:p w14:paraId="58096AA9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 группа – городские поселения – 2,916 тыс. рублей на 1 жителя;</w:t>
      </w:r>
    </w:p>
    <w:p w14:paraId="7C4DC7F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4 группа – сельские поселения – 6,479 тыс. рублей на 1 жителя.</w:t>
      </w:r>
    </w:p>
    <w:p w14:paraId="4EFCF7CA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Нормативные значения 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приоритетных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 в расчете на 1 жителя по </w:t>
      </w:r>
      <w:r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-й группе муниципальных образований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) определены по формуле:</w:t>
      </w:r>
    </w:p>
    <w:p w14:paraId="59BAEEE7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6BEAAF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РО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j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2020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РО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j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ЧЖ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j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2020</m:t>
                </m:r>
              </m:sub>
            </m:sSub>
          </m:den>
        </m:f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, где:</w:t>
      </w:r>
    </w:p>
    <w:p w14:paraId="0E17227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917EC1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объем приоритетных расходов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01.06.2020 по </w:t>
      </w:r>
      <w:r w:rsidR="00B10010"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>-й группе муниципальных образований (муниципальные районы, городские поселения, сельские поселения, городские округа):</w:t>
      </w:r>
    </w:p>
    <w:p w14:paraId="70B877F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FDE63D7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УНj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МЗj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+ПУj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УОj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>, где:</w:t>
      </w:r>
    </w:p>
    <w:p w14:paraId="41A922B8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0A5D12D" w14:textId="0C0FF4EB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оплату труда</w:t>
      </w:r>
      <w:r w:rsidR="00CF40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начисления на выплаты по оплате труда </w:t>
      </w:r>
      <w:r w:rsidR="00727951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работников органов местного самоуправления, муниципальных учреждений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в 2020 году исходя из заявленной главами муниципальных районов и городских округов потребности;</w:t>
      </w:r>
    </w:p>
    <w:p w14:paraId="44566724" w14:textId="184E1EBD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оплату коммунальных услуг, приобретение топлива и арендную плату за пользование имуществом в 2020 году исходя из заявленной главами муниципальных районов и городских округов потребности;</w:t>
      </w:r>
    </w:p>
    <w:p w14:paraId="41BFA7F8" w14:textId="1BB9A5F3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УНj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на уплату налогов в бюджеты всех уровней в 2020 году исходя из заявленной главами муниципальных районов и городских округов потребности;</w:t>
      </w:r>
    </w:p>
    <w:p w14:paraId="709BB167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МЗj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увеличение стоимости материальных запасов в части закупки медикаментов, продуктов питания, горюче-смазочных материалов в 2020 году исходя из заявленной главами муниципальных районов и городских округов потребности;</w:t>
      </w:r>
    </w:p>
    <w:p w14:paraId="1FF1B43B" w14:textId="6015F94C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УСj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</w:t>
      </w:r>
      <w:r w:rsidR="004E7584" w:rsidRPr="00063AF5">
        <w:rPr>
          <w:rFonts w:ascii="Times New Roman" w:eastAsia="Times New Roman" w:hAnsi="Times New Roman"/>
          <w:sz w:val="28"/>
          <w:szCs w:val="28"/>
          <w:lang w:eastAsia="ru-RU"/>
        </w:rPr>
        <w:t>ования на оплату услуг связи и и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нтернета в 2020 году исходя из заявленной главами муниципальных районов и городских округов потребности;</w:t>
      </w:r>
    </w:p>
    <w:p w14:paraId="169BFFFF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ПУj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оплату транспортных расходов в части подвоза учащихся в 2020 году исходя из заявленной главами муниципальных районов и городских округов потребности;</w:t>
      </w:r>
    </w:p>
    <w:p w14:paraId="79B894D4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доплаты к пенсиям муниципальных служащих в 2020 году исходя из заявленной главами муниципальных районов и городских округов потребности;</w:t>
      </w:r>
    </w:p>
    <w:p w14:paraId="393275E3" w14:textId="39D95DA8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УОj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j-го муниципального образования на оплату услуг вневедомственной и пожарной охраны</w:t>
      </w:r>
      <w:r w:rsidR="004E7584" w:rsidRPr="00063AF5">
        <w:rPr>
          <w:rFonts w:ascii="Times New Roman" w:eastAsia="Times New Roman" w:hAnsi="Times New Roman"/>
          <w:sz w:val="28"/>
          <w:szCs w:val="28"/>
          <w:lang w:eastAsia="ru-RU"/>
        </w:rPr>
        <w:t>, эксплуатацию охранной и пожарной сигнализации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в 2020 году исходя из заявленной главами муниципальных районов и городских округов потребности;</w:t>
      </w:r>
    </w:p>
    <w:p w14:paraId="5FE15C74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ППj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расходы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на обслуживание программных продуктов в 2020 году исходя из заявленной главами муниципальных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районов и городских округов потребности;</w:t>
      </w:r>
    </w:p>
    <w:p w14:paraId="63A4C9EC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приоритетных расходов по фактическому исполнению бюджетов за ряд лет:</w:t>
      </w:r>
    </w:p>
    <w:p w14:paraId="43E33F45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FF206A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ОТj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СПМ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Обуч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АРМ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Исп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КР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, где:</w:t>
      </w:r>
    </w:p>
    <w:p w14:paraId="798B875A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D489D8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ОТj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обслуживание транспорта </w:t>
      </w:r>
      <w:r w:rsidR="00B10010" w:rsidRPr="00063AF5">
        <w:rPr>
          <w:rFonts w:eastAsia="Times New Roman" w:cs="Calibri"/>
          <w:sz w:val="28"/>
          <w:szCs w:val="28"/>
          <w:lang w:eastAsia="ru-RU"/>
        </w:rPr>
        <w:t>(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тахографов</w:t>
      </w:r>
      <w:proofErr w:type="spellEnd"/>
      <w:r w:rsidR="00B10010" w:rsidRPr="00063AF5">
        <w:rPr>
          <w:rFonts w:eastAsia="Times New Roman" w:cs="Calibri"/>
          <w:sz w:val="28"/>
          <w:szCs w:val="28"/>
          <w:lang w:eastAsia="ru-RU"/>
        </w:rPr>
        <w:t xml:space="preserve">)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исходя из фактического объема расходов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за 2018-2020 годы;</w:t>
      </w:r>
    </w:p>
    <w:p w14:paraId="0CB910F1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медицинские осмотры, освидетельствования исходя из фактического объема расходов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за 2018-2020 годы;</w:t>
      </w:r>
    </w:p>
    <w:p w14:paraId="32CBAF90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СПМ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санитарно- противоэпидемические мероприятия и мероприятия гигиены исходя из фактического объема расходов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за 2018-2020 годы;</w:t>
      </w:r>
    </w:p>
    <w:p w14:paraId="4B1B0220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Обуч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обучение, повышение квалификации работников муниципальных учреждений исходя из фактического объема расходов j-го муниципального образования за 2018-2020 годы;</w:t>
      </w:r>
    </w:p>
    <w:p w14:paraId="662D6528" w14:textId="476E40C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АРМ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</w:t>
      </w:r>
      <w:r w:rsidR="00E06D9D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специальную оценку условий труда </w:t>
      </w:r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исходя из фактического объема расходов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за 2016-2020 годы;</w:t>
      </w:r>
    </w:p>
    <w:p w14:paraId="768EA012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Исп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услуги по эксплуатации электросетевого хозяйства, испытание электрозащитных установок, поверка теплосчетчиков, 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водосчетчиков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, весов, конвекторов и другого оборудования исходя из фактического объема расходов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за 2018-2020 годы;</w:t>
      </w:r>
    </w:p>
    <w:p w14:paraId="589FCBFF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КР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j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ср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средний объем расходов j-го муниципального образования на взносы за капитальный ремонт муниципального жилищного фонда исходя из фактического объема расходов j-го муниципального образования за 2018-2020 годы;</w:t>
      </w:r>
    </w:p>
    <w:p w14:paraId="0561E06A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ЧЖ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2020</m:t>
            </m:r>
          </m:sub>
        </m:sSub>
      </m:oMath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жителей j-</w:t>
      </w:r>
      <w:proofErr w:type="spellStart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B1001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на 01.01.2020.</w:t>
      </w:r>
    </w:p>
    <w:p w14:paraId="16EAEFC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FD00F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17. Коэффициент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соотносимости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для </w:t>
      </w:r>
      <w:r w:rsidRPr="00063AF5">
        <w:rPr>
          <w:rFonts w:ascii="Times New Roman" w:eastAsiaTheme="minorEastAsia" w:hAnsi="Times New Roman"/>
          <w:sz w:val="28"/>
          <w:szCs w:val="28"/>
          <w:lang w:val="en-US" w:eastAsia="ru-RU"/>
        </w:rPr>
        <w:t>j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-го муниципального образования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определяется по формуле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терi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</m:sub>
        </m:sSub>
      </m:oMath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14:paraId="7E1A66CE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E6E8B1" w14:textId="77777777" w:rsidR="00B10010" w:rsidRPr="00063AF5" w:rsidRDefault="002051D9" w:rsidP="00B10010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терi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eastAsiaTheme="minorHAns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f>
              <m:fPr>
                <m:type m:val="skw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РОij(t )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+РО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val="en-US"/>
                      </w:rPr>
                      <m:t>ij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)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НС</m:t>
                    </m:r>
                  </m:sub>
                </m:sSub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+Ind)</m:t>
                </m:r>
              </m:num>
              <m:den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28"/>
                        <w:szCs w:val="28"/>
                      </w:rPr>
                      <m:t>ЧЖ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</m:den>
            </m:f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Норм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den>
        </m:f>
      </m:oMath>
      <w:r w:rsidR="00B10010" w:rsidRPr="00063AF5">
        <w:rPr>
          <w:rFonts w:ascii="Times New Roman" w:eastAsiaTheme="minorEastAsia" w:hAnsi="Times New Roman"/>
          <w:sz w:val="28"/>
          <w:szCs w:val="28"/>
        </w:rPr>
        <w:t>, где:</w:t>
      </w:r>
    </w:p>
    <w:p w14:paraId="1679B1E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A9EDF0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РОij(t )</m:t>
        </m:r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расчетный объем приоритетных расходов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текущий год исходя из нормативных значений приоритетных расходов по </w:t>
      </w:r>
      <w:r w:rsidRPr="00063AF5">
        <w:rPr>
          <w:rFonts w:ascii="Times New Roman" w:eastAsiaTheme="minorHAnsi" w:hAnsi="Times New Roman"/>
          <w:sz w:val="28"/>
          <w:szCs w:val="28"/>
          <w:lang w:val="en-US"/>
        </w:rPr>
        <w:t>j</w:t>
      </w:r>
      <w:r w:rsidRPr="00063AF5">
        <w:rPr>
          <w:rFonts w:ascii="Times New Roman" w:eastAsiaTheme="minorHAnsi" w:hAnsi="Times New Roman"/>
          <w:sz w:val="28"/>
          <w:szCs w:val="28"/>
        </w:rPr>
        <w:t>-й группе муниципальных образований (муниципальные районы, городские поселения, сельские поселения, городские округа), численности жителей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и коэффициента 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территорий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образования;</w:t>
      </w:r>
    </w:p>
    <w:p w14:paraId="7319EAEC" w14:textId="77777777" w:rsidR="00B10010" w:rsidRPr="00063AF5" w:rsidRDefault="002051D9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РО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ij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(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НС</m:t>
            </m:r>
          </m:sub>
        </m:sSub>
      </m:oMath>
      <w:r w:rsidR="00B10010"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="00B10010"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="00B10010"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="00B10010"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="00B10010"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="00B10010"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 связи с индексацией расходов и/или вводом новой сети муниципальных учреждений, увеличением штатной численности действующих учреждений на планируемый год исходя из заявленной главами муниципальных районов и городских округов потребности</w:t>
      </w:r>
      <w:r w:rsidR="00B10010" w:rsidRPr="00063AF5">
        <w:rPr>
          <w:rFonts w:ascii="Times New Roman" w:eastAsiaTheme="minorEastAsia" w:hAnsi="Times New Roman"/>
          <w:sz w:val="28"/>
          <w:szCs w:val="28"/>
        </w:rPr>
        <w:t>:</w:t>
      </w:r>
    </w:p>
    <w:p w14:paraId="44565EAA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07A6E35" w14:textId="77777777" w:rsidR="00B10010" w:rsidRPr="00063AF5" w:rsidRDefault="002051D9" w:rsidP="00B1001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ij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(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НС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ЗП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i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Times New Roman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КУijдоп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УНijдоп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+МЗijдоп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УСijдоп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ПУijдоп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ДПijдоп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+УОijдоп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+ ППijдоп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+ОТijдоп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+МО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СПМijдоп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+Обу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чijдоп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+АР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Мijдоп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Испijдоп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КРijдоп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</m:oMath>
      <w:r w:rsidR="00B10010" w:rsidRPr="00063AF5">
        <w:rPr>
          <w:rFonts w:ascii="Times New Roman" w:eastAsiaTheme="minorEastAsia" w:hAnsi="Times New Roman"/>
          <w:sz w:val="28"/>
          <w:szCs w:val="28"/>
          <w:lang w:eastAsia="ru-RU"/>
        </w:rPr>
        <w:t>, где:</w:t>
      </w:r>
    </w:p>
    <w:p w14:paraId="33E2C7EA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E1C1BA0" w14:textId="6A74A47C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ЗПijдоп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</w:t>
      </w:r>
      <w:r w:rsidR="00735EE4">
        <w:rPr>
          <w:rFonts w:ascii="Times New Roman" w:eastAsiaTheme="minorHAnsi" w:hAnsi="Times New Roman"/>
          <w:sz w:val="28"/>
          <w:szCs w:val="28"/>
        </w:rPr>
        <w:t>о образования, на оплату труда,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 начисления на выплаты по оплате труда</w:t>
      </w:r>
      <w:r w:rsidR="006A4DC4" w:rsidRPr="00063AF5">
        <w:rPr>
          <w:rFonts w:ascii="Times New Roman" w:eastAsiaTheme="minorHAnsi" w:hAnsi="Times New Roman"/>
          <w:sz w:val="28"/>
          <w:szCs w:val="28"/>
        </w:rPr>
        <w:t xml:space="preserve"> работников органов местного самоуправления, муниципальных учреждений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 в связи с индексацией заработной платы работникам бюджетной сферы и органов местного самоуправления и/или вводом новой сети муниципальных учреждений, увеличением штатной численности действующих учреждений на планируемый год исходя из заявленной главами муниципальных районов и городских округов потребности;</w:t>
      </w:r>
    </w:p>
    <w:p w14:paraId="375C84C5" w14:textId="036BB7B1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КУij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коммунальных услуг, приобретение топлива и арендную плату за пользование имуществом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35E4385" w14:textId="279F6993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УНij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уплату налогов в бюджеты всех уровней в связи с вводом новой сети муниципальных учреждений и/или пересмотром налоговых ставок на планируемый год исходя из заявленной главами муниципальных районов и городских округов потребности;</w:t>
      </w:r>
    </w:p>
    <w:p w14:paraId="025129E0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МЗij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увеличение стоимости материальных запасов в части закупки медикаментов, продуктов питания, горюче-смазочных материалов в связи с индексацией расходов и/или </w:t>
      </w:r>
      <w:r w:rsidRPr="00063AF5">
        <w:rPr>
          <w:rFonts w:ascii="Times New Roman" w:eastAsiaTheme="minorHAnsi" w:hAnsi="Times New Roman"/>
          <w:sz w:val="28"/>
          <w:szCs w:val="28"/>
        </w:rPr>
        <w:lastRenderedPageBreak/>
        <w:t>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7EC020DB" w14:textId="1DDA134C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УСij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услуг связи и </w:t>
      </w:r>
      <w:r w:rsidR="006A4DC4" w:rsidRPr="00063AF5">
        <w:rPr>
          <w:rFonts w:ascii="Times New Roman" w:eastAsiaTheme="minorHAnsi" w:hAnsi="Times New Roman"/>
          <w:sz w:val="28"/>
          <w:szCs w:val="28"/>
        </w:rPr>
        <w:t>и</w:t>
      </w:r>
      <w:r w:rsidRPr="00063AF5">
        <w:rPr>
          <w:rFonts w:ascii="Times New Roman" w:eastAsiaTheme="minorHAnsi" w:hAnsi="Times New Roman"/>
          <w:sz w:val="28"/>
          <w:szCs w:val="28"/>
        </w:rPr>
        <w:t>нтернета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2BB97164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ПУij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транспортных расходов в части подвоза учащихся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043FCF3D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ДПij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доплаты к пенсиям муниципальных служащих в связи с индексацией заработной платы органам местного самоуправления и/или увеличением количества человек, получающих доплату к пенсии, на планируемый год исходя из заявленной главами муниципальных районов и городских округов потребности;</w:t>
      </w:r>
    </w:p>
    <w:p w14:paraId="1EFE1CB2" w14:textId="49CEE2FF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УОij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оплату услуг вневедомственной и пожарной охраны</w:t>
      </w:r>
      <w:r w:rsidR="006A4DC4" w:rsidRPr="00063AF5">
        <w:rPr>
          <w:rFonts w:ascii="Times New Roman" w:eastAsiaTheme="minorHAnsi" w:hAnsi="Times New Roman"/>
          <w:sz w:val="28"/>
          <w:szCs w:val="28"/>
        </w:rPr>
        <w:t>, эксплуатацию охранной и пожарной сигнализации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159FA1B9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ППij</w:t>
      </w:r>
      <w:proofErr w:type="gramStart"/>
      <w:r w:rsidRPr="00063AF5">
        <w:rPr>
          <w:rFonts w:ascii="Times New Roman" w:eastAsiaTheme="minorHAnsi" w:hAnsi="Times New Roman"/>
          <w:sz w:val="28"/>
          <w:szCs w:val="28"/>
        </w:rPr>
        <w:t>доп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(</w:t>
      </w:r>
      <w:proofErr w:type="gramEnd"/>
      <w:r w:rsidRPr="00063AF5">
        <w:rPr>
          <w:rFonts w:ascii="Times New Roman" w:eastAsiaTheme="minorHAnsi" w:hAnsi="Times New Roman"/>
          <w:sz w:val="28"/>
          <w:szCs w:val="28"/>
        </w:rPr>
        <w:t>t + f) – 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обслуживание программных продуктов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280BED82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ОТijдоп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обслуживание транспорта </w:t>
      </w:r>
      <w:r w:rsidRPr="00063AF5">
        <w:rPr>
          <w:rFonts w:asciiTheme="minorHAnsi" w:eastAsiaTheme="minorHAnsi" w:hAnsiTheme="minorHAnsi" w:cstheme="minorBidi"/>
          <w:sz w:val="28"/>
          <w:szCs w:val="28"/>
        </w:rPr>
        <w:t>(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тахографов</w:t>
      </w:r>
      <w:proofErr w:type="spellEnd"/>
      <w:r w:rsidRPr="00063AF5">
        <w:rPr>
          <w:rFonts w:asciiTheme="minorHAnsi" w:eastAsiaTheme="minorHAnsi" w:hAnsiTheme="minorHAnsi" w:cstheme="minorBidi"/>
          <w:sz w:val="28"/>
          <w:szCs w:val="28"/>
        </w:rPr>
        <w:t>)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CA349A6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</w:rPr>
          <m:t>МО</m:t>
        </m:r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медицинские осмотры, освидетельствования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4F4D52B3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СПМijдоп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санитарно- противоэпидемические мероприятия и мероприятия </w:t>
      </w:r>
      <w:r w:rsidRPr="00063AF5">
        <w:rPr>
          <w:rFonts w:ascii="Times New Roman" w:eastAsiaTheme="minorHAnsi" w:hAnsi="Times New Roman"/>
          <w:sz w:val="28"/>
          <w:szCs w:val="28"/>
        </w:rPr>
        <w:lastRenderedPageBreak/>
        <w:t>гигиены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46A7E5B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</w:rPr>
          <m:t>Обу</m:t>
        </m:r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чijдоп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обучение, повышение квалификации работников муниципальных учреждений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47E6763" w14:textId="743369DA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</w:rPr>
          <m:t>АР</m:t>
        </m:r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Мijдоп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</w:t>
      </w:r>
      <w:r w:rsidR="00E06D9D" w:rsidRPr="00063AF5">
        <w:rPr>
          <w:rFonts w:ascii="Times New Roman" w:eastAsiaTheme="minorHAnsi" w:hAnsi="Times New Roman"/>
          <w:sz w:val="28"/>
          <w:szCs w:val="28"/>
        </w:rPr>
        <w:t>специальную оценку условий труда</w:t>
      </w:r>
      <w:r w:rsidRPr="00063AF5">
        <w:rPr>
          <w:rFonts w:ascii="Times New Roman" w:eastAsiaTheme="minorHAnsi" w:hAnsi="Times New Roman"/>
          <w:sz w:val="28"/>
          <w:szCs w:val="28"/>
        </w:rPr>
        <w:t xml:space="preserve">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6051243E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Испijдоп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услуги по эксплуатации электросетевого хозяйства, испытание электрозащитных установок, поверка теплосчетчиков, 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водосчетчиков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>, весов, конвекторов и другого оборудования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23E85237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КРijдоп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HAnsi" w:hAnsi="Cambria Math"/>
                <w:sz w:val="28"/>
                <w:szCs w:val="28"/>
              </w:rPr>
              <m:t>+</m:t>
            </m:r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дополнительная потребность в расходах j-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образования, на взносы за капитальный ремонт муниципального жилищного фонда в связи с индексацией расходов и/или вводом новой сети муниципальных учреждений на планируемый год исходя из заявленной главами муниципальных районов и городских округов потребности;</w:t>
      </w:r>
    </w:p>
    <w:p w14:paraId="22A6CCD7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HAnsi" w:hAnsi="Cambria Math"/>
            <w:sz w:val="28"/>
            <w:szCs w:val="28"/>
          </w:rPr>
          <m:t>Ind</m:t>
        </m:r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eastAsiaTheme="minorHAnsi" w:hAnsi="Times New Roman"/>
          <w:sz w:val="28"/>
          <w:szCs w:val="28"/>
        </w:rPr>
        <w:t>изменение показателя в очередном финансовом году по отношению к текущему финансовому году за счет прироста фондов оплаты труда работников бюджетной сферы и работников органов местного самоуправления, индексации приоритетных расходов в случае принятия соответствующих решений, прироста дополнительных расходов местных бюджетов, связанных с увеличением «физических» показателей, влияющих на приоритетные расходы, и не связанных с индексацией расходов и ростом стоимостных затрат.</w:t>
      </w:r>
    </w:p>
    <w:p w14:paraId="740D2B2B" w14:textId="77777777" w:rsidR="00B10010" w:rsidRPr="00063AF5" w:rsidRDefault="00B10010" w:rsidP="00B1001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63AF5">
        <w:rPr>
          <w:rFonts w:ascii="Times New Roman" w:eastAsiaTheme="minorHAnsi" w:hAnsi="Times New Roman"/>
          <w:sz w:val="28"/>
          <w:szCs w:val="28"/>
        </w:rPr>
        <w:t xml:space="preserve">В случае преобразования территорий путем объединения муниципальных образований коэффициент </w:t>
      </w:r>
      <w:proofErr w:type="spellStart"/>
      <w:r w:rsidRPr="00063AF5">
        <w:rPr>
          <w:rFonts w:ascii="Times New Roman" w:eastAsiaTheme="minorHAnsi" w:hAnsi="Times New Roman"/>
          <w:sz w:val="28"/>
          <w:szCs w:val="28"/>
        </w:rPr>
        <w:t>соотносимости</w:t>
      </w:r>
      <w:proofErr w:type="spellEnd"/>
      <w:r w:rsidRPr="00063AF5">
        <w:rPr>
          <w:rFonts w:ascii="Times New Roman" w:eastAsiaTheme="minorHAnsi" w:hAnsi="Times New Roman"/>
          <w:sz w:val="28"/>
          <w:szCs w:val="28"/>
        </w:rPr>
        <w:t xml:space="preserve"> территорий будет рассчитываться исходя из суммарных приоритетных расходов данных муниципальных образований.</w:t>
      </w:r>
    </w:p>
    <w:p w14:paraId="383E135F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18. При возникновении дополнительной потребности в расходах муниципальных образований, связанных с созданием новой и/или изменением действующей сети муниципальных учреждений, а также увеличением штатной численности муниципальных учреждений (далее - потребность), дополнительная потребность учитывается в исходных данных при расчете Субсидии при условии согласования потребности органами местного самоуправления с министерством 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труда и социального развития Новосибирской области, министерством образования Новосибирской области, министерством культуры Новосибирской области, министерством физической культуры и спорта Новосибирской области (в зависимости от сферы деятельности муниципального учреждения).</w:t>
      </w:r>
    </w:p>
    <w:p w14:paraId="4079FC01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19. Объем других расходов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определяется как произведение нормативного значения расходов в расчете на 1 жителя исходя из принадлежности к четырем нижеприведенным группам муниципальных образований на число жителей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по следующей формуле:</w:t>
      </w:r>
    </w:p>
    <w:p w14:paraId="22C579B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A7882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ДР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t + f) =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ДРcpj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ЧЖij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, где:</w:t>
      </w:r>
    </w:p>
    <w:p w14:paraId="344DDAB6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CC3689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ДРcpj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- нормативное значение других расходов на 1 жителя исходя из принадлежности к j-й группе муниципальных образований;</w:t>
      </w:r>
    </w:p>
    <w:p w14:paraId="1A54E503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ЧЖij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- численность жителей j-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образования, входящего в состав i-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образования.</w:t>
      </w:r>
    </w:p>
    <w:p w14:paraId="45E26341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Нормативные значения других расходов в расчете на 1 жителя по четырем группам муниципальных образований (j):</w:t>
      </w:r>
    </w:p>
    <w:p w14:paraId="1906932D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1 группа - городские округа - 6,640 тыс. рублей;</w:t>
      </w:r>
    </w:p>
    <w:p w14:paraId="2C48E1AB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2 группа - муниципальные районы - 3,548 тыс. рублей;</w:t>
      </w:r>
    </w:p>
    <w:p w14:paraId="03061911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3 группа - городские поселения и районные центры - 3,092 тыс. рублей;</w:t>
      </w:r>
    </w:p>
    <w:p w14:paraId="1BFC60A4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4 группа - сельские поселения - 2,212 тыс. рублей на 1 жителя.</w:t>
      </w:r>
    </w:p>
    <w:p w14:paraId="3C1447A7" w14:textId="77777777" w:rsidR="00B10010" w:rsidRPr="00063AF5" w:rsidRDefault="00B10010" w:rsidP="00B10010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Коэффициент оптимизации других расходов определяется исходя из финансовых возможностей областного бюджета Новосибирской области на планируемый год.</w:t>
      </w:r>
    </w:p>
    <w:p w14:paraId="73A6D123" w14:textId="55740D45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B21DE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3. Расчет части Субсидии муниципальным районам и городским</w:t>
      </w:r>
    </w:p>
    <w:p w14:paraId="0932203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округам, обеспечившим сокращение в абсолютном выражении</w:t>
      </w:r>
    </w:p>
    <w:p w14:paraId="630B2DD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недоимки по налоговым платежам в областной бюджет</w:t>
      </w:r>
    </w:p>
    <w:p w14:paraId="3EEA194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Новосибирской области за отчетный год</w:t>
      </w:r>
    </w:p>
    <w:p w14:paraId="35D8648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96520F" w14:textId="36CB7E7B" w:rsidR="007F0A27" w:rsidRPr="00063AF5" w:rsidRDefault="006A4DC4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20</w:t>
      </w:r>
      <w:r w:rsidR="007F0A27" w:rsidRPr="00063AF5">
        <w:rPr>
          <w:rFonts w:ascii="Times New Roman" w:hAnsi="Times New Roman"/>
          <w:sz w:val="28"/>
          <w:szCs w:val="28"/>
        </w:rPr>
        <w:t>. </w:t>
      </w:r>
      <w:proofErr w:type="spellStart"/>
      <w:r w:rsidR="007F0A27" w:rsidRPr="00063AF5">
        <w:rPr>
          <w:rFonts w:ascii="Times New Roman" w:hAnsi="Times New Roman"/>
          <w:sz w:val="28"/>
          <w:szCs w:val="28"/>
        </w:rPr>
        <w:t>Снед</w:t>
      </w:r>
      <w:proofErr w:type="spellEnd"/>
      <w:r w:rsidR="007F0A27" w:rsidRPr="00063AF5">
        <w:rPr>
          <w:rFonts w:ascii="Times New Roman" w:hAnsi="Times New Roman"/>
          <w:sz w:val="28"/>
          <w:szCs w:val="28"/>
        </w:rPr>
        <w:t xml:space="preserve"> – часть Субсидии местным бюджетам муниципальных районов, городских округов, обеспечивших сокращение в абсолютном выражении недоимки по налоговым платежам в областной бюджет Новосибирской области за отчетный год, предоставляемая в (t + 1) году, определяется по следующей формуле:</w:t>
      </w:r>
    </w:p>
    <w:p w14:paraId="26D6E55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27FC1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14D887DE" wp14:editId="51E0FE07">
            <wp:extent cx="3116580" cy="343560"/>
            <wp:effectExtent l="0" t="0" r="7620" b="0"/>
            <wp:docPr id="136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217" cy="34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DCF0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FBF18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3F7E3D17" wp14:editId="68FA806E">
            <wp:extent cx="1280160" cy="318100"/>
            <wp:effectExtent l="0" t="0" r="0" b="6350"/>
            <wp:docPr id="135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46" cy="32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часть Субсидии бюджету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городского округа (муниципального района), обеспечившего сокращение в абсолютном выражении недоимки по налоговым платежам в областной бюджет Новосибирской области за отчетный год (t - 1):</w:t>
      </w:r>
    </w:p>
    <w:p w14:paraId="7C6D5B1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4BC6F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6D1DFD6F" wp14:editId="329086BB">
            <wp:extent cx="2110740" cy="293599"/>
            <wp:effectExtent l="0" t="0" r="3810" b="0"/>
            <wp:docPr id="13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211" cy="2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D9EB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5EC54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6D8D9410" wp14:editId="6B762BBC">
            <wp:extent cx="2545080" cy="291541"/>
            <wp:effectExtent l="0" t="0" r="7620" b="0"/>
            <wp:docPr id="133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830" cy="29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2CC6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2820D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2F78CA4D" wp14:editId="47F5C151">
            <wp:extent cx="944880" cy="288930"/>
            <wp:effectExtent l="0" t="0" r="7620" b="0"/>
            <wp:docPr id="13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015" cy="2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объем погашенной недоимки по налоговым платежам в областной бюджет Новосибирской области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городского округа за отчетный финансовый год (t - 1);</w:t>
      </w:r>
    </w:p>
    <w:p w14:paraId="4780FCB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3A0615FF" wp14:editId="16869BC0">
            <wp:extent cx="1013460" cy="299984"/>
            <wp:effectExtent l="0" t="0" r="0" b="5080"/>
            <wp:docPr id="13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68" cy="30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объем погашенной недоимки по налоговым платежам в областной бюджет Новосибирской области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 за отчетный финансовый год (t - 1).</w:t>
      </w:r>
    </w:p>
    <w:p w14:paraId="3A6C218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Часть Субсидии местным бюджетам, обеспечившим сокращение в абсолютном выражении недоимки по налоговым платежам в областной бюджет Новосибирской области за отчетный год (</w:t>
      </w:r>
      <w:proofErr w:type="spellStart"/>
      <w:r w:rsidRPr="00063AF5">
        <w:rPr>
          <w:rFonts w:ascii="Times New Roman" w:hAnsi="Times New Roman"/>
          <w:sz w:val="28"/>
          <w:szCs w:val="28"/>
        </w:rPr>
        <w:t>Снед</w:t>
      </w:r>
      <w:proofErr w:type="spellEnd"/>
      <w:r w:rsidRPr="00063AF5">
        <w:rPr>
          <w:rFonts w:ascii="Times New Roman" w:hAnsi="Times New Roman"/>
          <w:sz w:val="28"/>
          <w:szCs w:val="28"/>
        </w:rPr>
        <w:t>), предоставляется при соблюдении следующего условия:</w:t>
      </w:r>
    </w:p>
    <w:p w14:paraId="614EBCC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AC6FB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32"/>
          <w:sz w:val="28"/>
          <w:szCs w:val="28"/>
          <w:lang w:eastAsia="ru-RU"/>
        </w:rPr>
        <w:drawing>
          <wp:inline distT="0" distB="0" distL="0" distR="0" wp14:anchorId="4511CC7F" wp14:editId="56DF035F">
            <wp:extent cx="1524000" cy="486723"/>
            <wp:effectExtent l="0" t="0" r="0" b="8890"/>
            <wp:docPr id="13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13" cy="48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58D8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533EA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AF5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063AF5">
        <w:rPr>
          <w:rFonts w:ascii="Times New Roman" w:hAnsi="Times New Roman"/>
          <w:sz w:val="28"/>
          <w:szCs w:val="28"/>
        </w:rPr>
        <w:t>нед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>t</w:t>
      </w:r>
      <w:r w:rsidRPr="00063AF5">
        <w:rPr>
          <w:rFonts w:ascii="Times New Roman" w:hAnsi="Times New Roman"/>
          <w:sz w:val="28"/>
          <w:szCs w:val="28"/>
          <w:vertAlign w:val="subscript"/>
        </w:rPr>
        <w:t>0</w:t>
      </w:r>
      <w:r w:rsidRPr="00063AF5">
        <w:rPr>
          <w:rFonts w:ascii="Times New Roman" w:hAnsi="Times New Roman"/>
          <w:sz w:val="28"/>
          <w:szCs w:val="28"/>
        </w:rPr>
        <w:t>) – объем недоимки на начало текущего года;</w:t>
      </w:r>
    </w:p>
    <w:p w14:paraId="5598230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AF5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063AF5">
        <w:rPr>
          <w:rFonts w:ascii="Times New Roman" w:hAnsi="Times New Roman"/>
          <w:sz w:val="28"/>
          <w:szCs w:val="28"/>
        </w:rPr>
        <w:t>нед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>t</w:t>
      </w:r>
      <w:r w:rsidRPr="00063AF5">
        <w:rPr>
          <w:rFonts w:ascii="Times New Roman" w:hAnsi="Times New Roman"/>
          <w:sz w:val="28"/>
          <w:szCs w:val="28"/>
          <w:vertAlign w:val="subscript"/>
        </w:rPr>
        <w:t>0</w:t>
      </w:r>
      <w:r w:rsidRPr="00063AF5">
        <w:rPr>
          <w:rFonts w:ascii="Times New Roman" w:hAnsi="Times New Roman"/>
          <w:sz w:val="28"/>
          <w:szCs w:val="28"/>
        </w:rPr>
        <w:t xml:space="preserve"> - 1) – объем недоимки на начало отчетного года.</w:t>
      </w:r>
    </w:p>
    <w:p w14:paraId="49620A4D" w14:textId="3659699A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31F93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4. Расчет части Субсидии муниципальным районам,</w:t>
      </w:r>
    </w:p>
    <w:p w14:paraId="0532E3F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реализующим имеющийся потенциал по обеспечению</w:t>
      </w:r>
    </w:p>
    <w:p w14:paraId="0C602F8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высоких темпов роста экономики</w:t>
      </w:r>
    </w:p>
    <w:p w14:paraId="610D369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F46785" w14:textId="3D719758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</w:t>
      </w:r>
      <w:r w:rsidR="006A4DC4" w:rsidRPr="00063AF5">
        <w:rPr>
          <w:rFonts w:ascii="Times New Roman" w:hAnsi="Times New Roman"/>
          <w:sz w:val="28"/>
          <w:szCs w:val="28"/>
        </w:rPr>
        <w:t>1</w:t>
      </w:r>
      <w:r w:rsidRPr="00063AF5">
        <w:rPr>
          <w:rFonts w:ascii="Times New Roman" w:hAnsi="Times New Roman"/>
          <w:sz w:val="28"/>
          <w:szCs w:val="28"/>
        </w:rPr>
        <w:t>. </w:t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Сэкп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опт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общ</m:t>
            </m:r>
          </m:sup>
        </m:sSubSup>
      </m:oMath>
      <w:r w:rsidRPr="00063AF5">
        <w:rPr>
          <w:rFonts w:ascii="Times New Roman" w:hAnsi="Times New Roman"/>
          <w:sz w:val="32"/>
          <w:szCs w:val="32"/>
          <w:vertAlign w:val="subscript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>– часть Субсидии местным бюджетам муниципальных районов, реализующих имеющийся потенциал по обеспечению высоких темпов роста экономики, подлежащая распределению исходя из финансовых возможностей областного бюджета, определяемая в абсолютном размере, предоставляемая в (t + 1) году.</w:t>
      </w:r>
    </w:p>
    <w:p w14:paraId="05342E4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Право на получение </w:t>
      </w: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491282E" wp14:editId="0FBF504B">
            <wp:extent cx="701040" cy="323557"/>
            <wp:effectExtent l="0" t="0" r="0" b="0"/>
            <wp:docPr id="128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32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предоставляется всем муниципальным районам, на территории которых темп роста налоговых доходов в областной бюджет выше среднего по муниципальным районам Новосибирской области. Из общего объема поступлений налогов и сборов исключаются налоговые поступления по ОКВЭД «Добыча полезных ископаемых».</w:t>
      </w:r>
    </w:p>
    <w:p w14:paraId="3DE07F9C" w14:textId="51820C8B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</w:t>
      </w:r>
      <w:r w:rsidR="006A4DC4" w:rsidRPr="00063AF5">
        <w:rPr>
          <w:rFonts w:ascii="Times New Roman" w:hAnsi="Times New Roman"/>
          <w:sz w:val="28"/>
          <w:szCs w:val="28"/>
        </w:rPr>
        <w:t>2</w:t>
      </w:r>
      <w:r w:rsidRPr="00063AF5">
        <w:rPr>
          <w:rFonts w:ascii="Times New Roman" w:hAnsi="Times New Roman"/>
          <w:sz w:val="28"/>
          <w:szCs w:val="28"/>
        </w:rPr>
        <w:t>. Часть Субсидии местным бюджетам муниципальных районов, реализующих имеющийся потенциал по обеспечению высоких темпов роста (</w:t>
      </w:r>
      <w:proofErr w:type="spellStart"/>
      <w:r w:rsidRPr="00063AF5">
        <w:rPr>
          <w:rFonts w:ascii="Times New Roman" w:hAnsi="Times New Roman"/>
          <w:sz w:val="28"/>
          <w:szCs w:val="28"/>
        </w:rPr>
        <w:t>Сэкп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), рассчитывается на основе отчислений от абсолютного налогового прироста за три года по ОКВЭД «Сельское хозяйство, охота и лесное хозяйство», по ОКВЭД «Обрабатывающие производства» и по иным видам экономической деятельности (без учета налоговых поступлений по ОКВЭД «Добыча полезных </w:t>
      </w:r>
      <w:r w:rsidRPr="00063AF5">
        <w:rPr>
          <w:rFonts w:ascii="Times New Roman" w:hAnsi="Times New Roman"/>
          <w:sz w:val="28"/>
          <w:szCs w:val="28"/>
        </w:rPr>
        <w:lastRenderedPageBreak/>
        <w:t>ископаемых») в следующих долях:</w:t>
      </w:r>
    </w:p>
    <w:p w14:paraId="688C5C6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C11E3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9781015" wp14:editId="4E0DD05E">
            <wp:extent cx="3870960" cy="294619"/>
            <wp:effectExtent l="0" t="0" r="0" b="0"/>
            <wp:docPr id="12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597" cy="29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07B5E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79B44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2FF7EB8" wp14:editId="1EAD00C8">
            <wp:extent cx="624840" cy="288388"/>
            <wp:effectExtent l="0" t="0" r="3810" b="0"/>
            <wp:docPr id="126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28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общий абсолютный налоговый прирост за три года по ОКВЭД «Сельское хозяйство, охота и лесное хозяйство» муниципальных районов, имеющих темп роста налоговых доходов по данному ОКВЭД в областной бюджет выше среднего по муниципальным районам Новосибирской области:</w:t>
      </w:r>
    </w:p>
    <w:p w14:paraId="4B057CD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93A37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6E03CB60" wp14:editId="229E271A">
            <wp:extent cx="2286000" cy="356922"/>
            <wp:effectExtent l="0" t="0" r="0" b="5080"/>
            <wp:docPr id="12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956" cy="357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2F82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25D30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84EC26D" wp14:editId="708588FD">
            <wp:extent cx="624840" cy="308141"/>
            <wp:effectExtent l="0" t="0" r="3810" b="0"/>
            <wp:docPr id="12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57" cy="30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абсолютный налоговый прирост за три года по ОКВЭД «Сельское хозяйство, охота и лесное хозяйство»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района, у которого </w:t>
      </w:r>
      <w:r w:rsidRPr="00063A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DE5575B" wp14:editId="72552B3A">
            <wp:extent cx="1744980" cy="294814"/>
            <wp:effectExtent l="0" t="0" r="7620" b="0"/>
            <wp:docPr id="12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464" cy="29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и </w:t>
      </w:r>
      <w:r w:rsidRPr="00063AF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86842DC" wp14:editId="62D9D640">
            <wp:extent cx="822960" cy="274320"/>
            <wp:effectExtent l="0" t="0" r="0" b="0"/>
            <wp:docPr id="12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:</w:t>
      </w:r>
    </w:p>
    <w:p w14:paraId="201E2AA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574AD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59FD3768" wp14:editId="624368AC">
            <wp:extent cx="3230880" cy="303408"/>
            <wp:effectExtent l="0" t="0" r="0" b="1905"/>
            <wp:docPr id="12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439" cy="30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E215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B1281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4F136ACC" wp14:editId="36F4E58F">
            <wp:extent cx="960120" cy="303628"/>
            <wp:effectExtent l="0" t="0" r="0" b="1270"/>
            <wp:docPr id="12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338" cy="30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, </w:t>
      </w: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6C17636E" wp14:editId="584E73E9">
            <wp:extent cx="975360" cy="303263"/>
            <wp:effectExtent l="0" t="0" r="0" b="1905"/>
            <wp:docPr id="119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928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налоговые поступления по ОКВЭД «Сельское хозяйство, охота и лесное хозяйство»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 за период t - 4, t - 1.</w:t>
      </w:r>
    </w:p>
    <w:p w14:paraId="225D054E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Абсолютные налоговые приросты за три года по ОКВЭД «Обрабатывающие производства» (</w:t>
      </w: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4C1A2B6" wp14:editId="238BFDA1">
            <wp:extent cx="579120" cy="267286"/>
            <wp:effectExtent l="0" t="0" r="0" b="0"/>
            <wp:docPr id="11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267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) и по иным видам экономической деятельности (</w:t>
      </w: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C8DD757" wp14:editId="788AF3E0">
            <wp:extent cx="594360" cy="254726"/>
            <wp:effectExtent l="0" t="0" r="0" b="0"/>
            <wp:docPr id="11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92" cy="2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) рассчитываются аналогично.</w:t>
      </w:r>
    </w:p>
    <w:p w14:paraId="65A1453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Также </w:t>
      </w:r>
      <w:proofErr w:type="spellStart"/>
      <w:r w:rsidRPr="00063AF5">
        <w:rPr>
          <w:rFonts w:ascii="Times New Roman" w:hAnsi="Times New Roman"/>
          <w:sz w:val="28"/>
          <w:szCs w:val="28"/>
        </w:rPr>
        <w:t>Сэкп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14:paraId="76E964E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D12A3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05BADF53" wp14:editId="6D162BDF">
            <wp:extent cx="2103120" cy="345043"/>
            <wp:effectExtent l="0" t="0" r="0" b="0"/>
            <wp:docPr id="11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34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E601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C85A6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Сэкп</w:t>
      </w:r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– часть Субсидии бюджету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при соблюдении условия: </w:t>
      </w: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069DF71C" wp14:editId="751DB2A1">
            <wp:extent cx="1729740" cy="292239"/>
            <wp:effectExtent l="0" t="0" r="3810" b="0"/>
            <wp:docPr id="11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141" cy="293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.</w:t>
      </w:r>
    </w:p>
    <w:p w14:paraId="7B40B5F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Средний темп роста налоговых доходов в областной бюджет (</w:t>
      </w: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0F5AB2F1" wp14:editId="258F831F">
            <wp:extent cx="822960" cy="304495"/>
            <wp:effectExtent l="0" t="0" r="0" b="635"/>
            <wp:docPr id="11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33" cy="30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) рассчитывается как среднее геометрическое темпов роста за три отчетных года, без учета районов, имеющих средний темп роста налоговых доходов менее 100%, и районов, имеющих средний темп роста, значительно превышающий средний темп роста по всем районам (выше 130%):</w:t>
      </w:r>
    </w:p>
    <w:p w14:paraId="7C90FC4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2AF0E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9"/>
          <w:sz w:val="28"/>
          <w:szCs w:val="28"/>
          <w:lang w:eastAsia="ru-RU"/>
        </w:rPr>
        <w:drawing>
          <wp:inline distT="0" distB="0" distL="0" distR="0" wp14:anchorId="0DA5FF40" wp14:editId="343DFC90">
            <wp:extent cx="4693920" cy="338504"/>
            <wp:effectExtent l="0" t="0" r="0" b="4445"/>
            <wp:docPr id="11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808" cy="3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8C84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9D8170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63AF5">
        <w:rPr>
          <w:rFonts w:ascii="Times New Roman" w:hAnsi="Times New Roman"/>
          <w:sz w:val="28"/>
          <w:szCs w:val="28"/>
        </w:rPr>
        <w:lastRenderedPageBreak/>
        <w:t>ТРнд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t - 3), </w:t>
      </w:r>
      <w:proofErr w:type="spellStart"/>
      <w:r w:rsidRPr="00063AF5">
        <w:rPr>
          <w:rFonts w:ascii="Times New Roman" w:hAnsi="Times New Roman"/>
          <w:sz w:val="28"/>
          <w:szCs w:val="28"/>
        </w:rPr>
        <w:t>ТРнд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(t - 2), </w:t>
      </w:r>
      <w:proofErr w:type="spellStart"/>
      <w:r w:rsidRPr="00063AF5">
        <w:rPr>
          <w:rFonts w:ascii="Times New Roman" w:hAnsi="Times New Roman"/>
          <w:sz w:val="28"/>
          <w:szCs w:val="28"/>
        </w:rPr>
        <w:t>ТРнд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>(t - 1) – общие темпы роста поступлений налогов и сборов в областной бюджет за периоды t - 3, t - 2, t - 1 соответственно:</w:t>
      </w:r>
    </w:p>
    <w:p w14:paraId="11F802B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8E0A6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47"/>
          <w:sz w:val="28"/>
          <w:szCs w:val="28"/>
          <w:lang w:eastAsia="ru-RU"/>
        </w:rPr>
        <w:drawing>
          <wp:inline distT="0" distB="0" distL="0" distR="0" wp14:anchorId="490EF0A3" wp14:editId="5D326C43">
            <wp:extent cx="2987040" cy="650404"/>
            <wp:effectExtent l="0" t="0" r="0" b="0"/>
            <wp:docPr id="1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434" cy="65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1703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AB291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47"/>
          <w:sz w:val="28"/>
          <w:szCs w:val="28"/>
          <w:lang w:eastAsia="ru-RU"/>
        </w:rPr>
        <w:drawing>
          <wp:inline distT="0" distB="0" distL="0" distR="0" wp14:anchorId="72703861" wp14:editId="562FCC9C">
            <wp:extent cx="3063240" cy="665208"/>
            <wp:effectExtent l="0" t="0" r="3810" b="1905"/>
            <wp:docPr id="11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556" cy="673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3AD1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2460D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47"/>
          <w:sz w:val="28"/>
          <w:szCs w:val="28"/>
          <w:lang w:eastAsia="ru-RU"/>
        </w:rPr>
        <w:drawing>
          <wp:inline distT="0" distB="0" distL="0" distR="0" wp14:anchorId="02C961C1" wp14:editId="02B7DDDE">
            <wp:extent cx="3017520" cy="660592"/>
            <wp:effectExtent l="0" t="0" r="0" b="6350"/>
            <wp:docPr id="1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989" cy="662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3D9E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EAEC1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НД</w:t>
      </w:r>
      <w:proofErr w:type="gramStart"/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t - 4), ..., </w:t>
      </w:r>
      <w:proofErr w:type="spellStart"/>
      <w:r w:rsidRPr="00063AF5">
        <w:rPr>
          <w:rFonts w:ascii="Times New Roman" w:hAnsi="Times New Roman"/>
          <w:sz w:val="28"/>
          <w:szCs w:val="28"/>
        </w:rPr>
        <w:t>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(t - 1) – поступление налогов и сборов в областной бюджет на территории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 за период t - 4, ..., t - 1 (без учета налоговых поступлений по ОКВЭД «Добыча полезных ископаемых»);</w:t>
      </w:r>
    </w:p>
    <w:p w14:paraId="047066F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t - 4, ..., t - 1 – соответствующие годы, предшествующие текущему финансовому году.</w:t>
      </w:r>
    </w:p>
    <w:p w14:paraId="672B743D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При расчете </w:t>
      </w:r>
      <w:proofErr w:type="spellStart"/>
      <w:r w:rsidRPr="00063AF5">
        <w:rPr>
          <w:rFonts w:ascii="Times New Roman" w:hAnsi="Times New Roman"/>
          <w:sz w:val="28"/>
          <w:szCs w:val="28"/>
        </w:rPr>
        <w:t>ТРнд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общ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учитываются </w:t>
      </w:r>
      <w:proofErr w:type="spellStart"/>
      <w:r w:rsidRPr="00063AF5">
        <w:rPr>
          <w:rFonts w:ascii="Times New Roman" w:hAnsi="Times New Roman"/>
          <w:sz w:val="28"/>
          <w:szCs w:val="28"/>
        </w:rPr>
        <w:t>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тех районов, у которых </w:t>
      </w: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62C73C54" wp14:editId="10625993">
            <wp:extent cx="1988820" cy="288574"/>
            <wp:effectExtent l="0" t="0" r="0" b="0"/>
            <wp:docPr id="10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981" cy="29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.</w:t>
      </w:r>
    </w:p>
    <w:p w14:paraId="091725D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9"/>
          <w:sz w:val="28"/>
          <w:szCs w:val="28"/>
          <w:lang w:eastAsia="ru-RU"/>
        </w:rPr>
        <w:drawing>
          <wp:inline distT="0" distB="0" distL="0" distR="0" wp14:anchorId="2813204A" wp14:editId="00CA8018">
            <wp:extent cx="4191000" cy="363382"/>
            <wp:effectExtent l="0" t="0" r="0" b="0"/>
            <wp:docPr id="10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711" cy="36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2C51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1F574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73A0B796" wp14:editId="77AFEF66">
            <wp:extent cx="784860" cy="296324"/>
            <wp:effectExtent l="0" t="0" r="0" b="8890"/>
            <wp:docPr id="10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126" cy="29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 xml:space="preserve"> – средний темп роста налоговых доходов в областной бюджет i</w:t>
      </w:r>
      <w:r w:rsidRPr="00063AF5">
        <w:rPr>
          <w:rFonts w:ascii="Times New Roman" w:hAnsi="Times New Roman"/>
          <w:sz w:val="28"/>
          <w:szCs w:val="28"/>
        </w:rPr>
        <w:noBreakHyphen/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 за три года;</w:t>
      </w:r>
    </w:p>
    <w:p w14:paraId="4464DFF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ТРнд</w:t>
      </w:r>
      <w:proofErr w:type="gramStart"/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t - 3), ..., </w:t>
      </w:r>
      <w:proofErr w:type="spellStart"/>
      <w:r w:rsidRPr="00063AF5">
        <w:rPr>
          <w:rFonts w:ascii="Times New Roman" w:hAnsi="Times New Roman"/>
          <w:sz w:val="28"/>
          <w:szCs w:val="28"/>
        </w:rPr>
        <w:t>ТРнд</w:t>
      </w:r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(t - 1) – темп роста поступлений налогов и сборов в областной бюджет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 за период t - 3, ..., t - 1:</w:t>
      </w:r>
    </w:p>
    <w:p w14:paraId="6CEFF88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1DC33C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38"/>
          <w:sz w:val="28"/>
          <w:szCs w:val="28"/>
          <w:lang w:eastAsia="ru-RU"/>
        </w:rPr>
        <w:drawing>
          <wp:inline distT="0" distB="0" distL="0" distR="0" wp14:anchorId="338015D0" wp14:editId="53D1ACD8">
            <wp:extent cx="2590800" cy="588818"/>
            <wp:effectExtent l="0" t="0" r="0" b="1905"/>
            <wp:docPr id="10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8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7A23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764A5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38"/>
          <w:sz w:val="28"/>
          <w:szCs w:val="28"/>
          <w:lang w:eastAsia="ru-RU"/>
        </w:rPr>
        <w:drawing>
          <wp:inline distT="0" distB="0" distL="0" distR="0" wp14:anchorId="2DE0C3F8" wp14:editId="22CAD158">
            <wp:extent cx="2613660" cy="594014"/>
            <wp:effectExtent l="0" t="0" r="0" b="0"/>
            <wp:docPr id="10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594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F580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AFFB1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38"/>
          <w:sz w:val="28"/>
          <w:szCs w:val="28"/>
          <w:lang w:eastAsia="ru-RU"/>
        </w:rPr>
        <w:drawing>
          <wp:inline distT="0" distB="0" distL="0" distR="0" wp14:anchorId="59CDE50C" wp14:editId="4AD8F385">
            <wp:extent cx="2583180" cy="592862"/>
            <wp:effectExtent l="0" t="0" r="7620" b="0"/>
            <wp:docPr id="10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473" cy="59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1CF8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C2F38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Сэкп</w:t>
      </w:r>
      <w:r w:rsidRPr="00063AF5"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14:paraId="2F04CC65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22166F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00032051" wp14:editId="12FB8597">
            <wp:extent cx="3337560" cy="300380"/>
            <wp:effectExtent l="0" t="0" r="0" b="4445"/>
            <wp:docPr id="10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768" cy="30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385B4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ED1B04" w14:textId="11E2D29D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</w:t>
      </w:r>
      <w:r w:rsidR="006A4DC4" w:rsidRPr="00063AF5">
        <w:rPr>
          <w:rFonts w:ascii="Times New Roman" w:hAnsi="Times New Roman"/>
          <w:sz w:val="28"/>
          <w:szCs w:val="28"/>
        </w:rPr>
        <w:t>3</w:t>
      </w:r>
      <w:r w:rsidRPr="00063AF5">
        <w:rPr>
          <w:rFonts w:ascii="Times New Roman" w:hAnsi="Times New Roman"/>
          <w:sz w:val="28"/>
          <w:szCs w:val="28"/>
        </w:rPr>
        <w:t>. Часть Субсидии бюджету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подлежащая распределению исходя из финансовых возможностей областного бюджета (</w:t>
      </w: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640B43E" wp14:editId="0B4F93A5">
            <wp:extent cx="571500" cy="274320"/>
            <wp:effectExtent l="0" t="0" r="0" b="0"/>
            <wp:docPr id="10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F5">
        <w:rPr>
          <w:rFonts w:ascii="Times New Roman" w:hAnsi="Times New Roman"/>
          <w:sz w:val="28"/>
          <w:szCs w:val="28"/>
        </w:rPr>
        <w:t>), определяется по следующей формуле:</w:t>
      </w:r>
    </w:p>
    <w:p w14:paraId="72322D03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F5ADA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6DFC5F6" wp14:editId="51BA1781">
            <wp:extent cx="1866900" cy="285993"/>
            <wp:effectExtent l="0" t="0" r="0" b="0"/>
            <wp:docPr id="1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5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37FF7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20E538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r</w:t>
      </w:r>
      <w:r w:rsidRPr="00063AF5">
        <w:rPr>
          <w:rFonts w:ascii="Times New Roman" w:hAnsi="Times New Roman"/>
          <w:sz w:val="28"/>
          <w:szCs w:val="28"/>
          <w:vertAlign w:val="subscript"/>
        </w:rPr>
        <w:t>опт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– коэффициент оптимизации, с помощью которого корректируется расчетный объем Субсидии бюджету i-</w:t>
      </w:r>
      <w:proofErr w:type="spellStart"/>
      <w:r w:rsidRPr="00063AF5">
        <w:rPr>
          <w:rFonts w:ascii="Times New Roman" w:hAnsi="Times New Roman"/>
          <w:sz w:val="28"/>
          <w:szCs w:val="28"/>
        </w:rPr>
        <w:t>го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муниципального района, реализующего имеющийся потенциал по обеспечению высоких темпов роста экономики, до суммы, подлежащей распределению:</w:t>
      </w:r>
    </w:p>
    <w:p w14:paraId="0D0681EB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B2CF6A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32"/>
          <w:sz w:val="28"/>
          <w:szCs w:val="28"/>
          <w:lang w:eastAsia="ru-RU"/>
        </w:rPr>
        <w:drawing>
          <wp:inline distT="0" distB="0" distL="0" distR="0" wp14:anchorId="6B247EFC" wp14:editId="7228828E">
            <wp:extent cx="1188467" cy="510540"/>
            <wp:effectExtent l="0" t="0" r="0" b="3810"/>
            <wp:docPr id="10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376" cy="51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BF471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6D7236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5. Определение части Субсидии, предоставляемой</w:t>
      </w:r>
    </w:p>
    <w:p w14:paraId="37C34F52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AF5">
        <w:rPr>
          <w:rFonts w:ascii="Times New Roman" w:hAnsi="Times New Roman"/>
          <w:b/>
          <w:bCs/>
          <w:sz w:val="28"/>
          <w:szCs w:val="28"/>
        </w:rPr>
        <w:t>на реализацию отдельных поручений</w:t>
      </w:r>
    </w:p>
    <w:p w14:paraId="5AC6BE20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78BA74" w14:textId="441C369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2</w:t>
      </w:r>
      <w:r w:rsidR="006A4DC4" w:rsidRPr="00063AF5">
        <w:rPr>
          <w:rFonts w:ascii="Times New Roman" w:hAnsi="Times New Roman"/>
          <w:sz w:val="28"/>
          <w:szCs w:val="28"/>
        </w:rPr>
        <w:t>4</w:t>
      </w:r>
      <w:r w:rsidRPr="00063AF5">
        <w:rPr>
          <w:rFonts w:ascii="Times New Roman" w:hAnsi="Times New Roman"/>
          <w:sz w:val="28"/>
          <w:szCs w:val="28"/>
        </w:rPr>
        <w:t>. Спор (</w:t>
      </w:r>
      <w:proofErr w:type="spellStart"/>
      <w:r w:rsidRPr="00063AF5">
        <w:rPr>
          <w:rFonts w:ascii="Times New Roman" w:hAnsi="Times New Roman"/>
          <w:sz w:val="28"/>
          <w:szCs w:val="28"/>
        </w:rPr>
        <w:t>Спор</w:t>
      </w:r>
      <w:r w:rsidRPr="00063AF5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) – часть Субсидии, предоставляемая местным бюджетам муниципальных районов, городских округов (i-</w:t>
      </w:r>
      <w:proofErr w:type="spellStart"/>
      <w:r w:rsidRPr="00063AF5">
        <w:rPr>
          <w:rFonts w:ascii="Times New Roman" w:hAnsi="Times New Roman"/>
          <w:sz w:val="28"/>
          <w:szCs w:val="28"/>
        </w:rPr>
        <w:t>му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муниципальному образованию) на основании отдельных поручений Законодательного Собрания Новосибирской области, Губернатора Новосибирской области и Правительства Новосибирской области по решению вопросов местного значения в планируемом году:</w:t>
      </w:r>
    </w:p>
    <w:p w14:paraId="5395AC09" w14:textId="77777777" w:rsidR="007F0A27" w:rsidRPr="00063AF5" w:rsidRDefault="007F0A27" w:rsidP="007F0A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F5C271" w14:textId="1E1C9335" w:rsidR="007F0A27" w:rsidRPr="00063AF5" w:rsidRDefault="007F0A27" w:rsidP="00262F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noProof/>
          <w:position w:val="-17"/>
          <w:sz w:val="28"/>
          <w:szCs w:val="28"/>
          <w:lang w:eastAsia="ru-RU"/>
        </w:rPr>
        <w:drawing>
          <wp:inline distT="0" distB="0" distL="0" distR="0" wp14:anchorId="172568EA" wp14:editId="11369F12">
            <wp:extent cx="1501140" cy="344524"/>
            <wp:effectExtent l="0" t="0" r="0" b="0"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501" cy="34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2F31" w:rsidRPr="00063AF5">
        <w:rPr>
          <w:rFonts w:ascii="Times New Roman" w:hAnsi="Times New Roman"/>
          <w:sz w:val="28"/>
          <w:szCs w:val="28"/>
        </w:rPr>
        <w:t xml:space="preserve">                                                  ».</w:t>
      </w:r>
    </w:p>
    <w:p w14:paraId="0231357B" w14:textId="77777777" w:rsidR="007F0A27" w:rsidRPr="00063AF5" w:rsidRDefault="007F0A27" w:rsidP="007F0A2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DD6DA6" w14:textId="77777777" w:rsidR="007F0A27" w:rsidRPr="00063AF5" w:rsidRDefault="007F0A27" w:rsidP="007F0A2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C45B77" w14:textId="77777777" w:rsidR="007F0A27" w:rsidRPr="00063AF5" w:rsidRDefault="007F0A27" w:rsidP="007F0A2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904D7F" w14:textId="6FC4B93F" w:rsidR="004812FC" w:rsidRPr="00EF5934" w:rsidRDefault="007F0A27" w:rsidP="007F0A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_________</w:t>
      </w:r>
    </w:p>
    <w:sectPr w:rsidR="004812FC" w:rsidRPr="00EF5934" w:rsidSect="004812FC">
      <w:headerReference w:type="default" r:id="rId5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0B8BA" w14:textId="77777777" w:rsidR="00682801" w:rsidRDefault="00682801" w:rsidP="004812FC">
      <w:pPr>
        <w:spacing w:after="0" w:line="240" w:lineRule="auto"/>
      </w:pPr>
      <w:r>
        <w:separator/>
      </w:r>
    </w:p>
  </w:endnote>
  <w:endnote w:type="continuationSeparator" w:id="0">
    <w:p w14:paraId="10477A0B" w14:textId="77777777" w:rsidR="00682801" w:rsidRDefault="00682801" w:rsidP="0048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23F20" w14:textId="77777777" w:rsidR="00682801" w:rsidRDefault="00682801" w:rsidP="004812FC">
      <w:pPr>
        <w:spacing w:after="0" w:line="240" w:lineRule="auto"/>
      </w:pPr>
      <w:r>
        <w:separator/>
      </w:r>
    </w:p>
  </w:footnote>
  <w:footnote w:type="continuationSeparator" w:id="0">
    <w:p w14:paraId="387DA966" w14:textId="77777777" w:rsidR="00682801" w:rsidRDefault="00682801" w:rsidP="0048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26871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8C416A1" w14:textId="51786E19" w:rsidR="00E06D9D" w:rsidRPr="004812FC" w:rsidRDefault="00E06D9D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4812FC">
          <w:rPr>
            <w:rFonts w:ascii="Times New Roman" w:hAnsi="Times New Roman"/>
            <w:sz w:val="20"/>
            <w:szCs w:val="20"/>
          </w:rPr>
          <w:fldChar w:fldCharType="begin"/>
        </w:r>
        <w:r w:rsidRPr="004812F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812FC">
          <w:rPr>
            <w:rFonts w:ascii="Times New Roman" w:hAnsi="Times New Roman"/>
            <w:sz w:val="20"/>
            <w:szCs w:val="20"/>
          </w:rPr>
          <w:fldChar w:fldCharType="separate"/>
        </w:r>
        <w:r w:rsidR="002051D9">
          <w:rPr>
            <w:rFonts w:ascii="Times New Roman" w:hAnsi="Times New Roman"/>
            <w:noProof/>
            <w:sz w:val="20"/>
            <w:szCs w:val="20"/>
          </w:rPr>
          <w:t>18</w:t>
        </w:r>
        <w:r w:rsidRPr="004812F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E70"/>
    <w:rsid w:val="00021E60"/>
    <w:rsid w:val="00063AF5"/>
    <w:rsid w:val="00076322"/>
    <w:rsid w:val="000C0E2C"/>
    <w:rsid w:val="000E71B2"/>
    <w:rsid w:val="000F1FEC"/>
    <w:rsid w:val="001066B1"/>
    <w:rsid w:val="001216B1"/>
    <w:rsid w:val="00145293"/>
    <w:rsid w:val="0018457E"/>
    <w:rsid w:val="002051D9"/>
    <w:rsid w:val="00241E70"/>
    <w:rsid w:val="00262F31"/>
    <w:rsid w:val="002A7F13"/>
    <w:rsid w:val="002B3FE4"/>
    <w:rsid w:val="00300477"/>
    <w:rsid w:val="003A6DF4"/>
    <w:rsid w:val="003F79EC"/>
    <w:rsid w:val="004144CF"/>
    <w:rsid w:val="0043398C"/>
    <w:rsid w:val="00451609"/>
    <w:rsid w:val="004672F7"/>
    <w:rsid w:val="004812FC"/>
    <w:rsid w:val="004C56C9"/>
    <w:rsid w:val="004E7584"/>
    <w:rsid w:val="00524B8B"/>
    <w:rsid w:val="006647F4"/>
    <w:rsid w:val="00682801"/>
    <w:rsid w:val="006A4DC4"/>
    <w:rsid w:val="006E4F09"/>
    <w:rsid w:val="007179CA"/>
    <w:rsid w:val="00727951"/>
    <w:rsid w:val="00735EE4"/>
    <w:rsid w:val="00792DFC"/>
    <w:rsid w:val="007B6971"/>
    <w:rsid w:val="007F0A27"/>
    <w:rsid w:val="00894786"/>
    <w:rsid w:val="008A0E5E"/>
    <w:rsid w:val="008A56A1"/>
    <w:rsid w:val="008E28A2"/>
    <w:rsid w:val="008E71AC"/>
    <w:rsid w:val="00937322"/>
    <w:rsid w:val="009532FB"/>
    <w:rsid w:val="00A75210"/>
    <w:rsid w:val="00B10010"/>
    <w:rsid w:val="00B111C7"/>
    <w:rsid w:val="00B66217"/>
    <w:rsid w:val="00B84CF5"/>
    <w:rsid w:val="00CA2142"/>
    <w:rsid w:val="00CF4099"/>
    <w:rsid w:val="00D133B2"/>
    <w:rsid w:val="00D34218"/>
    <w:rsid w:val="00D5491A"/>
    <w:rsid w:val="00DB1F9A"/>
    <w:rsid w:val="00DF2A17"/>
    <w:rsid w:val="00E06D9D"/>
    <w:rsid w:val="00E97624"/>
    <w:rsid w:val="00EF5934"/>
    <w:rsid w:val="00F502B3"/>
    <w:rsid w:val="00F57657"/>
    <w:rsid w:val="00F7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F8950"/>
  <w15:docId w15:val="{E928E9B3-28A6-475C-A2B6-C69360F9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A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E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33B2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066B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066B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066B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66B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66B1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48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12FC"/>
  </w:style>
  <w:style w:type="paragraph" w:styleId="ac">
    <w:name w:val="footer"/>
    <w:basedOn w:val="a"/>
    <w:link w:val="ad"/>
    <w:uiPriority w:val="99"/>
    <w:unhideWhenUsed/>
    <w:rsid w:val="0048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image" Target="media/image3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10" Type="http://schemas.openxmlformats.org/officeDocument/2006/relationships/image" Target="media/image5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yperlink" Target="consultantplus://offline/ref=54F6F3D4B25587A1801C1871C11248C8F86F16EB5E2D7CAE74233E3BDAF7C01893D99DDCA8FE898E8C886AC59BAB4D889550E39E9209744E004CC0CBoFgBE" TargetMode="External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3.wmf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18</Pages>
  <Words>5891</Words>
  <Characters>33580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Ершов Павел Андреевич</cp:lastModifiedBy>
  <cp:revision>17</cp:revision>
  <cp:lastPrinted>2021-08-23T12:45:00Z</cp:lastPrinted>
  <dcterms:created xsi:type="dcterms:W3CDTF">2021-04-07T08:03:00Z</dcterms:created>
  <dcterms:modified xsi:type="dcterms:W3CDTF">2021-09-10T07:57:00Z</dcterms:modified>
</cp:coreProperties>
</file>