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194C63" w14:textId="77777777" w:rsidR="00FF4C83" w:rsidRDefault="001E2ACB" w:rsidP="00FF4C83">
      <w:pPr>
        <w:spacing w:after="0" w:line="259" w:lineRule="auto"/>
        <w:ind w:left="0" w:right="0" w:firstLine="709"/>
        <w:jc w:val="right"/>
        <w:rPr>
          <w:i/>
        </w:rPr>
      </w:pPr>
      <w:r>
        <w:rPr>
          <w:i/>
        </w:rPr>
        <w:t>Доклад</w:t>
      </w:r>
      <w:r w:rsidR="00FF4C83">
        <w:rPr>
          <w:i/>
        </w:rPr>
        <w:t xml:space="preserve"> </w:t>
      </w:r>
    </w:p>
    <w:p w14:paraId="4A942B0F" w14:textId="77777777" w:rsidR="00FF4C83" w:rsidRDefault="001E2ACB" w:rsidP="00FF4C83">
      <w:pPr>
        <w:spacing w:after="0" w:line="259" w:lineRule="auto"/>
        <w:ind w:left="0" w:right="0" w:firstLine="709"/>
        <w:jc w:val="right"/>
        <w:rPr>
          <w:i/>
        </w:rPr>
      </w:pPr>
      <w:r>
        <w:rPr>
          <w:i/>
        </w:rPr>
        <w:t>на расширенный семинар – совещание</w:t>
      </w:r>
    </w:p>
    <w:p w14:paraId="3144C806" w14:textId="77777777" w:rsidR="008061B1" w:rsidRDefault="001E2ACB" w:rsidP="00FF4C83">
      <w:pPr>
        <w:spacing w:after="0" w:line="259" w:lineRule="auto"/>
        <w:ind w:left="0" w:right="0" w:firstLine="709"/>
        <w:jc w:val="right"/>
      </w:pPr>
      <w:r>
        <w:rPr>
          <w:i/>
        </w:rPr>
        <w:t xml:space="preserve"> коллегии финансовых</w:t>
      </w:r>
      <w:r w:rsidR="00FF4C83">
        <w:rPr>
          <w:i/>
        </w:rPr>
        <w:t xml:space="preserve"> </w:t>
      </w:r>
      <w:r>
        <w:rPr>
          <w:i/>
        </w:rPr>
        <w:t xml:space="preserve">органов </w:t>
      </w:r>
    </w:p>
    <w:p w14:paraId="36BA6566" w14:textId="77777777" w:rsidR="008061B1" w:rsidRDefault="001E2ACB" w:rsidP="00FF4C83">
      <w:pPr>
        <w:spacing w:after="0" w:line="259" w:lineRule="auto"/>
        <w:ind w:left="0" w:right="0" w:firstLine="709"/>
        <w:jc w:val="right"/>
      </w:pPr>
      <w:r>
        <w:rPr>
          <w:i/>
        </w:rPr>
        <w:t xml:space="preserve"> Новосибирской области 18.02.2025 года </w:t>
      </w:r>
    </w:p>
    <w:p w14:paraId="27D0BE04" w14:textId="77777777" w:rsidR="008061B1" w:rsidRDefault="001E2ACB" w:rsidP="00FF4C83">
      <w:pPr>
        <w:spacing w:after="0" w:line="259" w:lineRule="auto"/>
        <w:ind w:left="0" w:right="0" w:firstLine="709"/>
        <w:jc w:val="right"/>
      </w:pPr>
      <w:r>
        <w:rPr>
          <w:i/>
        </w:rPr>
        <w:t xml:space="preserve">Регламент выступления – 30 минут </w:t>
      </w:r>
    </w:p>
    <w:p w14:paraId="0E166FA1" w14:textId="77777777" w:rsidR="008061B1" w:rsidRDefault="001E2ACB" w:rsidP="00FF4C83">
      <w:pPr>
        <w:spacing w:after="0" w:line="259" w:lineRule="auto"/>
        <w:ind w:left="0" w:right="0" w:firstLine="709"/>
        <w:jc w:val="left"/>
      </w:pPr>
      <w:r>
        <w:t xml:space="preserve"> </w:t>
      </w:r>
    </w:p>
    <w:p w14:paraId="0DC5349B" w14:textId="77777777" w:rsidR="001E2ACB" w:rsidRDefault="001E2ACB" w:rsidP="00FF4C83">
      <w:pPr>
        <w:spacing w:after="0" w:line="259" w:lineRule="auto"/>
        <w:ind w:left="0" w:right="0" w:firstLine="709"/>
        <w:jc w:val="center"/>
      </w:pPr>
      <w:r>
        <w:t>Уважаемый Андрей Александрович!</w:t>
      </w:r>
    </w:p>
    <w:p w14:paraId="617FCBDD" w14:textId="77777777" w:rsidR="008061B1" w:rsidRDefault="001E2ACB" w:rsidP="00FF4C83">
      <w:pPr>
        <w:spacing w:after="0" w:line="259" w:lineRule="auto"/>
        <w:ind w:left="0" w:right="0" w:firstLine="709"/>
        <w:jc w:val="center"/>
      </w:pPr>
      <w:r>
        <w:t>Уважаемые участники коллегии!</w:t>
      </w:r>
    </w:p>
    <w:p w14:paraId="7EBCC7E8" w14:textId="77777777" w:rsidR="008061B1" w:rsidRDefault="001E2ACB" w:rsidP="00FF4C83">
      <w:pPr>
        <w:spacing w:after="0" w:line="259" w:lineRule="auto"/>
        <w:ind w:left="0" w:right="0" w:firstLine="709"/>
        <w:jc w:val="left"/>
      </w:pPr>
      <w:r>
        <w:t xml:space="preserve"> </w:t>
      </w:r>
    </w:p>
    <w:p w14:paraId="2B4DFB54" w14:textId="77777777" w:rsidR="008061B1" w:rsidRDefault="001E2ACB" w:rsidP="00FF4C83">
      <w:pPr>
        <w:spacing w:after="0" w:line="276" w:lineRule="auto"/>
        <w:ind w:left="0" w:right="0" w:firstLine="709"/>
      </w:pPr>
      <w:r>
        <w:rPr>
          <w:b/>
        </w:rPr>
        <w:t xml:space="preserve">Слайд 1. Титульный лист </w:t>
      </w:r>
    </w:p>
    <w:p w14:paraId="69AF9CA8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sz w:val="24"/>
        </w:rPr>
        <w:t xml:space="preserve"> </w:t>
      </w:r>
    </w:p>
    <w:p w14:paraId="1119BC64" w14:textId="77777777" w:rsidR="008061B1" w:rsidRDefault="001E2ACB" w:rsidP="00FF4C83">
      <w:pPr>
        <w:spacing w:after="0" w:line="276" w:lineRule="auto"/>
        <w:ind w:left="0" w:right="0" w:firstLine="709"/>
      </w:pPr>
      <w:r>
        <w:t>Ежегодно мы подводим итоги работы финансовых органов Но</w:t>
      </w:r>
      <w:r w:rsidR="007C5D97">
        <w:t>восибирской области. И с</w:t>
      </w:r>
      <w:r w:rsidR="00D1163F">
        <w:t>егодня мы поговорим о результатах</w:t>
      </w:r>
      <w:r w:rsidR="007C5D97">
        <w:t xml:space="preserve"> </w:t>
      </w:r>
      <w:r>
        <w:t>2024 года, а также определим траект</w:t>
      </w:r>
      <w:r w:rsidR="00D1163F">
        <w:t>орию задач</w:t>
      </w:r>
      <w:r w:rsidR="003E090C">
        <w:t xml:space="preserve"> в плановом периоде.</w:t>
      </w:r>
    </w:p>
    <w:p w14:paraId="235CF643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b/>
        </w:rPr>
        <w:t xml:space="preserve"> </w:t>
      </w:r>
    </w:p>
    <w:p w14:paraId="40602914" w14:textId="77777777" w:rsidR="008061B1" w:rsidRDefault="001E2ACB" w:rsidP="00FF4C83">
      <w:pPr>
        <w:spacing w:after="0" w:line="276" w:lineRule="auto"/>
        <w:ind w:left="0" w:right="0" w:firstLine="709"/>
      </w:pPr>
      <w:r>
        <w:rPr>
          <w:b/>
        </w:rPr>
        <w:t xml:space="preserve">Слайд 2. Карта взаимодействия по вопросам управления финансами </w:t>
      </w:r>
    </w:p>
    <w:p w14:paraId="4414BBB5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color w:val="FF0000"/>
        </w:rPr>
        <w:t xml:space="preserve"> </w:t>
      </w:r>
    </w:p>
    <w:p w14:paraId="6A71E79E" w14:textId="77777777" w:rsidR="008061B1" w:rsidRDefault="001E2ACB" w:rsidP="00FF4C83">
      <w:pPr>
        <w:spacing w:after="0" w:line="276" w:lineRule="auto"/>
        <w:ind w:left="0" w:right="0" w:firstLine="709"/>
      </w:pPr>
      <w:r>
        <w:t xml:space="preserve">Прежде, чем начнем подводить итоги 2024 года, хотел бы отметить, что значительный вклад в совершенствование алгоритмов управления общественными финансами, противостояние вызовам, вносит наша с вами совместная и слаженная работа. За это выражаю вам слова признательности. </w:t>
      </w:r>
    </w:p>
    <w:p w14:paraId="2ECF8293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b/>
          <w:sz w:val="24"/>
        </w:rPr>
        <w:t xml:space="preserve"> </w:t>
      </w:r>
    </w:p>
    <w:p w14:paraId="69D103A3" w14:textId="77777777" w:rsidR="008061B1" w:rsidRDefault="001E2ACB" w:rsidP="00FF4C83">
      <w:pPr>
        <w:spacing w:after="0" w:line="276" w:lineRule="auto"/>
        <w:ind w:left="0" w:right="0" w:firstLine="709"/>
      </w:pPr>
      <w:r>
        <w:rPr>
          <w:b/>
        </w:rPr>
        <w:t xml:space="preserve">Слайд 3. Ключевые направления деятельности финансовых органов  </w:t>
      </w:r>
    </w:p>
    <w:p w14:paraId="128573F0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sz w:val="24"/>
        </w:rPr>
        <w:t xml:space="preserve"> </w:t>
      </w:r>
    </w:p>
    <w:p w14:paraId="24BD6AFF" w14:textId="77777777" w:rsidR="007B3356" w:rsidRDefault="00166D44" w:rsidP="00FF4C83">
      <w:pPr>
        <w:spacing w:after="0" w:line="276" w:lineRule="auto"/>
        <w:ind w:left="0" w:right="0" w:firstLine="709"/>
      </w:pPr>
      <w:r>
        <w:t>К</w:t>
      </w:r>
      <w:r w:rsidR="001E2ACB">
        <w:t>лючевые направления деятельности финансовых органов</w:t>
      </w:r>
      <w:r>
        <w:t xml:space="preserve"> у нас остаются стабильно постоянными, хотя </w:t>
      </w:r>
      <w:r w:rsidR="001E2ACB">
        <w:t xml:space="preserve">из года в год </w:t>
      </w:r>
      <w:r w:rsidR="007B3356">
        <w:t xml:space="preserve">они всегда наполнены </w:t>
      </w:r>
      <w:r w:rsidR="001E2ACB">
        <w:t>свойственной необычностью и многообразием. Раздаточный материал содержит вс</w:t>
      </w:r>
      <w:r w:rsidR="007B3356">
        <w:t>ю комплексную информацию о нашей работе.</w:t>
      </w:r>
    </w:p>
    <w:p w14:paraId="11BE83F1" w14:textId="77777777" w:rsidR="008061B1" w:rsidRDefault="008061B1" w:rsidP="00FF4C83">
      <w:pPr>
        <w:spacing w:after="0" w:line="276" w:lineRule="auto"/>
        <w:ind w:left="0" w:right="0" w:firstLine="709"/>
        <w:jc w:val="left"/>
      </w:pPr>
    </w:p>
    <w:p w14:paraId="54D87D15" w14:textId="77777777" w:rsidR="00FF4C83" w:rsidRDefault="00FF4C83" w:rsidP="00FF4C83">
      <w:pPr>
        <w:spacing w:after="0" w:line="276" w:lineRule="auto"/>
        <w:ind w:left="0" w:right="0" w:firstLine="709"/>
        <w:jc w:val="left"/>
      </w:pPr>
    </w:p>
    <w:p w14:paraId="104361E1" w14:textId="77777777" w:rsidR="00FF4C83" w:rsidRDefault="00FF4C83" w:rsidP="00FF4C83">
      <w:pPr>
        <w:spacing w:after="0" w:line="276" w:lineRule="auto"/>
        <w:ind w:left="0" w:right="0" w:firstLine="709"/>
        <w:jc w:val="left"/>
      </w:pPr>
    </w:p>
    <w:p w14:paraId="040EA0A6" w14:textId="77777777" w:rsidR="00FF4C83" w:rsidRDefault="00FF4C83" w:rsidP="00FF4C83">
      <w:pPr>
        <w:spacing w:after="0" w:line="276" w:lineRule="auto"/>
        <w:ind w:left="0" w:right="0" w:firstLine="709"/>
        <w:jc w:val="left"/>
      </w:pPr>
    </w:p>
    <w:p w14:paraId="4035C4B7" w14:textId="77777777" w:rsidR="008061B1" w:rsidRDefault="001E2ACB" w:rsidP="00FF4C83">
      <w:pPr>
        <w:spacing w:after="0" w:line="276" w:lineRule="auto"/>
        <w:ind w:left="0" w:right="0" w:firstLine="709"/>
      </w:pPr>
      <w:r>
        <w:rPr>
          <w:b/>
        </w:rPr>
        <w:lastRenderedPageBreak/>
        <w:t xml:space="preserve">Слайд 4. Ключевые вызовы 2024 года </w:t>
      </w:r>
      <w:r>
        <w:t xml:space="preserve"> </w:t>
      </w:r>
    </w:p>
    <w:p w14:paraId="69C87419" w14:textId="77777777" w:rsidR="008061B1" w:rsidRDefault="001E2ACB" w:rsidP="00FF4C83">
      <w:pPr>
        <w:spacing w:after="0" w:line="276" w:lineRule="auto"/>
        <w:ind w:left="0" w:right="0" w:firstLine="709"/>
        <w:jc w:val="left"/>
      </w:pPr>
      <w:r>
        <w:rPr>
          <w:sz w:val="24"/>
        </w:rPr>
        <w:t xml:space="preserve"> </w:t>
      </w:r>
    </w:p>
    <w:p w14:paraId="4A1AD832" w14:textId="77777777" w:rsidR="008061B1" w:rsidRPr="00FE0F8E" w:rsidRDefault="007B3356" w:rsidP="00FF4C83">
      <w:pPr>
        <w:spacing w:after="0" w:line="276" w:lineRule="auto"/>
        <w:ind w:left="0" w:right="0" w:firstLine="709"/>
      </w:pPr>
      <w:r>
        <w:t xml:space="preserve">Год назад на такой же </w:t>
      </w:r>
      <w:r w:rsidRPr="00FE0F8E">
        <w:t>нашей встрече, подводя итоги 2023 года, мы выделяли только два вызова (</w:t>
      </w:r>
      <w:r w:rsidRPr="00FE0F8E">
        <w:rPr>
          <w:shd w:val="clear" w:color="auto" w:fill="FFFFCC"/>
        </w:rPr>
        <w:t>усиление инфляционного давления и</w:t>
      </w:r>
      <w:r w:rsidRPr="00FE0F8E">
        <w:t xml:space="preserve"> </w:t>
      </w:r>
      <w:r w:rsidRPr="00FE0F8E">
        <w:rPr>
          <w:shd w:val="clear" w:color="auto" w:fill="FFFFCC"/>
        </w:rPr>
        <w:t>зависимость результатов исполнения бюджета от возможностей</w:t>
      </w:r>
      <w:r w:rsidRPr="00FE0F8E">
        <w:t xml:space="preserve"> </w:t>
      </w:r>
      <w:r w:rsidRPr="00FE0F8E">
        <w:rPr>
          <w:shd w:val="clear" w:color="auto" w:fill="FFFFCC"/>
        </w:rPr>
        <w:t>экономики выполнять государственный заказ)</w:t>
      </w:r>
      <w:r w:rsidRPr="00FE0F8E">
        <w:t>, н</w:t>
      </w:r>
      <w:r w:rsidR="002374AA" w:rsidRPr="00FE0F8E">
        <w:t xml:space="preserve">о 2024 год показал реально </w:t>
      </w:r>
      <w:r w:rsidRPr="00FE0F8E">
        <w:t>больше</w:t>
      </w:r>
      <w:r w:rsidR="002374AA" w:rsidRPr="00FE0F8E">
        <w:t>е количество вызовов, из которых выделю шесть</w:t>
      </w:r>
      <w:r w:rsidR="001E2ACB" w:rsidRPr="00FE0F8E">
        <w:t xml:space="preserve">. </w:t>
      </w:r>
    </w:p>
    <w:p w14:paraId="02E4CC56" w14:textId="50F75305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Первый вызов, </w:t>
      </w:r>
      <w:r w:rsidR="002374AA" w:rsidRPr="00FE0F8E">
        <w:t xml:space="preserve">характерный для </w:t>
      </w:r>
      <w:r w:rsidRPr="00FE0F8E">
        <w:t xml:space="preserve">последних 4 лет </w:t>
      </w:r>
      <w:r w:rsidR="002374AA" w:rsidRPr="00FE0F8E">
        <w:t xml:space="preserve">– это </w:t>
      </w:r>
      <w:r w:rsidRPr="00FE0F8E">
        <w:rPr>
          <w:b/>
        </w:rPr>
        <w:t>сохранение инфляционного давления</w:t>
      </w:r>
      <w:r w:rsidRPr="00FE0F8E">
        <w:t xml:space="preserve">. </w:t>
      </w:r>
      <w:r w:rsidR="00A46D6A" w:rsidRPr="00FE0F8E">
        <w:t>Главной причиной повышенной инфляции является о</w:t>
      </w:r>
      <w:r w:rsidRPr="00FE0F8E">
        <w:t xml:space="preserve">тставание предложения от спроса, высокий уровень которого стал возможен в результате значительного </w:t>
      </w:r>
      <w:r w:rsidR="00F3221A" w:rsidRPr="00FE0F8E">
        <w:t xml:space="preserve">роста </w:t>
      </w:r>
      <w:r w:rsidR="002374AA" w:rsidRPr="00FE0F8E">
        <w:t xml:space="preserve">бюджетного </w:t>
      </w:r>
      <w:r w:rsidRPr="00FE0F8E">
        <w:t>финансирова</w:t>
      </w:r>
      <w:r w:rsidR="002374AA" w:rsidRPr="00FE0F8E">
        <w:t xml:space="preserve">ния </w:t>
      </w:r>
      <w:r w:rsidR="00F3221A" w:rsidRPr="00FE0F8E">
        <w:t xml:space="preserve">и длительного </w:t>
      </w:r>
      <w:r w:rsidR="00A46D6A" w:rsidRPr="00FE0F8E">
        <w:t>периода дешевого кредита</w:t>
      </w:r>
      <w:r w:rsidR="00F3221A" w:rsidRPr="00FE0F8E">
        <w:t>.</w:t>
      </w:r>
    </w:p>
    <w:p w14:paraId="1E7FAE60" w14:textId="41DCD052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Во-вторых, </w:t>
      </w:r>
      <w:r w:rsidRPr="00FE0F8E">
        <w:t>дефицит трудовых ресурсов и системное повышение МРОТ, вынуждающие работодателей повышать оплату труда т</w:t>
      </w:r>
      <w:r w:rsidR="00A46D6A" w:rsidRPr="00FE0F8E">
        <w:t xml:space="preserve">емпами выше производительности </w:t>
      </w:r>
      <w:r w:rsidR="00A46D6A" w:rsidRPr="00FE0F8E">
        <w:rPr>
          <w:shd w:val="clear" w:color="auto" w:fill="FFFFCC"/>
        </w:rPr>
        <w:t xml:space="preserve">(в условиях </w:t>
      </w:r>
      <w:r w:rsidRPr="00FE0F8E">
        <w:rPr>
          <w:shd w:val="clear" w:color="auto" w:fill="FFFFCC"/>
        </w:rPr>
        <w:t>ограничения производственных и подрядных мощностей</w:t>
      </w:r>
      <w:r w:rsidR="00A46D6A" w:rsidRPr="00FE0F8E">
        <w:rPr>
          <w:shd w:val="clear" w:color="auto" w:fill="FFFFCC"/>
        </w:rPr>
        <w:t>)</w:t>
      </w:r>
      <w:r w:rsidRPr="00FE0F8E">
        <w:rPr>
          <w:shd w:val="clear" w:color="auto" w:fill="FFFFCC"/>
        </w:rPr>
        <w:t xml:space="preserve"> (в 2024 году ВРП</w:t>
      </w:r>
      <w:r w:rsidR="003878C9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  <w:vertAlign w:val="subscript"/>
        </w:rPr>
        <w:t>темп</w:t>
      </w:r>
      <w:r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  <w:vertAlign w:val="subscript"/>
        </w:rPr>
        <w:t>роста</w:t>
      </w:r>
      <w:r w:rsidRPr="00FE0F8E">
        <w:rPr>
          <w:shd w:val="clear" w:color="auto" w:fill="FFFFCC"/>
        </w:rPr>
        <w:t xml:space="preserve"> – 110,1%; ФЗП</w:t>
      </w:r>
      <w:r w:rsidR="003878C9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  <w:vertAlign w:val="subscript"/>
        </w:rPr>
        <w:t xml:space="preserve">темп роста </w:t>
      </w:r>
      <w:r w:rsidRPr="00FE0F8E">
        <w:rPr>
          <w:shd w:val="clear" w:color="auto" w:fill="FFFFCC"/>
        </w:rPr>
        <w:t>– 118,6%)</w:t>
      </w:r>
      <w:r w:rsidR="003878C9" w:rsidRPr="00FE0F8E">
        <w:rPr>
          <w:shd w:val="clear" w:color="auto" w:fill="FFFFCC"/>
        </w:rPr>
        <w:t>.</w:t>
      </w:r>
    </w:p>
    <w:p w14:paraId="2351560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В-третьих,</w:t>
      </w:r>
      <w:r w:rsidRPr="00FE0F8E">
        <w:t xml:space="preserve"> трансформация в экономике и давление на прибыль привели к изменению привычных пропорций в распределении налогов между бюд</w:t>
      </w:r>
      <w:r w:rsidR="00F3221A" w:rsidRPr="00FE0F8E">
        <w:t>жетами бюджетной системы РФ.</w:t>
      </w:r>
    </w:p>
    <w:p w14:paraId="025DD0B1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бюджетах бюджетной системы это выглядело следующим образом: в связи с ростом инфляции в федеральном бюджете приросла доля НДС (темп роста 116,4%: 2023 – 11 614 млрд рублей, 2024 – 13</w:t>
      </w:r>
      <w:r w:rsidR="000140D7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523</w:t>
      </w:r>
      <w:r w:rsidR="000140D7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млрд рублей), в структуре местных бюджетов наблюдался прирост НДФЛ (прирост – 112,2%) за счет роста заработной платы, который обеспечил сверхдоходы. При этом на региональном уровне сложилась иная ситуация – прирост НДФЛ не смог перекрыть снижение налога на прибыль. В связи с этим общая картина выглядит таким образом, что основной удар пришелся на региональные бюджеты.</w:t>
      </w:r>
      <w:r w:rsidRPr="00FE0F8E">
        <w:t xml:space="preserve"> </w:t>
      </w:r>
    </w:p>
    <w:p w14:paraId="641BC5BB" w14:textId="479728A2" w:rsidR="008061B1" w:rsidRPr="00FE0F8E" w:rsidRDefault="002C3305" w:rsidP="00FF4C83">
      <w:pPr>
        <w:spacing w:after="0" w:line="276" w:lineRule="auto"/>
        <w:ind w:left="0" w:right="0" w:firstLine="709"/>
      </w:pPr>
      <w:r w:rsidRPr="00FE0F8E">
        <w:rPr>
          <w:b/>
        </w:rPr>
        <w:t>В-четвертых,</w:t>
      </w:r>
      <w:r w:rsidRPr="00FE0F8E">
        <w:t xml:space="preserve"> о</w:t>
      </w:r>
      <w:r w:rsidR="001E2ACB" w:rsidRPr="00FE0F8E">
        <w:t xml:space="preserve">беспечение исполнения </w:t>
      </w:r>
      <w:r w:rsidR="00F3221A" w:rsidRPr="00FE0F8E">
        <w:t>«</w:t>
      </w:r>
      <w:r w:rsidR="001E2ACB" w:rsidRPr="00FE0F8E">
        <w:t>зарплатных</w:t>
      </w:r>
      <w:r w:rsidR="00F3221A" w:rsidRPr="00FE0F8E">
        <w:t>»</w:t>
      </w:r>
      <w:r w:rsidR="001E2ACB" w:rsidRPr="00FE0F8E">
        <w:t xml:space="preserve"> указов Президента РФ имеет наивысший приоритет в ст</w:t>
      </w:r>
      <w:r w:rsidR="00F3221A" w:rsidRPr="00FE0F8E">
        <w:t>руктуре обязательств субъектов РФ</w:t>
      </w:r>
      <w:r w:rsidR="001E2ACB" w:rsidRPr="00FE0F8E">
        <w:t xml:space="preserve">. В связи с этим на фоне отсутствия достаточного роста налога на прибыль организаций, все дополнительные ресурсы и внутренние резервы бюджета были направлены на увеличение </w:t>
      </w:r>
      <w:r w:rsidR="001E2ACB" w:rsidRPr="00FE0F8E">
        <w:lastRenderedPageBreak/>
        <w:t>зарплатных расходов. На 2025 год ситуация сложилась таким образом, что бюджет ра</w:t>
      </w:r>
      <w:r w:rsidR="003E434F" w:rsidRPr="00FE0F8E">
        <w:t>звития был уменьшен</w:t>
      </w:r>
      <w:r w:rsidR="001E2ACB" w:rsidRPr="00FE0F8E">
        <w:t xml:space="preserve">. </w:t>
      </w:r>
    </w:p>
    <w:p w14:paraId="187D6FF4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Пятый вызов</w:t>
      </w:r>
      <w:r w:rsidRPr="00FE0F8E">
        <w:t>. В налоговых доходах областного бюджета наибольшую долю занимает</w:t>
      </w:r>
      <w:r w:rsidR="002C3305" w:rsidRPr="00FE0F8E">
        <w:t xml:space="preserve"> налог на прибыль организаций, на фоне </w:t>
      </w:r>
      <w:r w:rsidRPr="00FE0F8E">
        <w:t xml:space="preserve">падения </w:t>
      </w:r>
      <w:r w:rsidR="002C3305" w:rsidRPr="00FE0F8E">
        <w:t xml:space="preserve">которого </w:t>
      </w:r>
      <w:r w:rsidRPr="00FE0F8E">
        <w:t xml:space="preserve">в 4 квартале 2023 года </w:t>
      </w:r>
      <w:r w:rsidR="002C3305" w:rsidRPr="00FE0F8E">
        <w:t xml:space="preserve">исходная его оценка </w:t>
      </w:r>
      <w:r w:rsidRPr="00FE0F8E">
        <w:t>на 2024 год оказалас</w:t>
      </w:r>
      <w:r w:rsidR="002C3305" w:rsidRPr="00FE0F8E">
        <w:t xml:space="preserve">ь </w:t>
      </w:r>
      <w:r w:rsidR="00C37919" w:rsidRPr="00FE0F8E">
        <w:t xml:space="preserve">серьёзно </w:t>
      </w:r>
      <w:r w:rsidR="002C3305" w:rsidRPr="00FE0F8E">
        <w:t>завышенной</w:t>
      </w:r>
      <w:r w:rsidR="00C37919" w:rsidRPr="00FE0F8E">
        <w:t xml:space="preserve"> и без аргументов на восстановление.</w:t>
      </w:r>
    </w:p>
    <w:p w14:paraId="1F3CA608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И шестой</w:t>
      </w:r>
      <w:r w:rsidRPr="00FE0F8E">
        <w:t xml:space="preserve"> – </w:t>
      </w:r>
      <w:r w:rsidR="00C37919" w:rsidRPr="00FE0F8E">
        <w:t xml:space="preserve">это конечно </w:t>
      </w:r>
      <w:r w:rsidRPr="00FE0F8E">
        <w:t xml:space="preserve">снижение доступности рыночных заимствований ввиду </w:t>
      </w:r>
      <w:proofErr w:type="spellStart"/>
      <w:r w:rsidRPr="00FE0F8E">
        <w:t>контринфляционных</w:t>
      </w:r>
      <w:proofErr w:type="spellEnd"/>
      <w:r w:rsidRPr="00FE0F8E">
        <w:t xml:space="preserve"> мер Банка России. Высокая ключевая ставка Банка России, приводящая к значительному росту стоимости заёмных финансовых ресурсов, создала ситуацию подорожания рыночных заимствований при управлении государственным</w:t>
      </w:r>
      <w:r w:rsidR="00C37919" w:rsidRPr="00FE0F8E">
        <w:t xml:space="preserve"> долгом, и без того не обладающе</w:t>
      </w:r>
      <w:r w:rsidRPr="00FE0F8E">
        <w:t xml:space="preserve">м достаточной гибкостью. Расходы на обслуживание долга начали расти. Новый заёмный дефицит тоже, естественно, стал неоправданно дорог для бюджета. </w:t>
      </w:r>
    </w:p>
    <w:p w14:paraId="74BA31D5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2616A9A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5. Инфляция и изменение кредитных ставок, % </w:t>
      </w:r>
    </w:p>
    <w:p w14:paraId="4E77F789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6B602A9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Мировая практика подтверждает, что основным инструментом денежно-кредитной политики ведущих национальных банков для достижения целей инфляционного таргетирования является процентная ставка. </w:t>
      </w:r>
    </w:p>
    <w:p w14:paraId="634FE628" w14:textId="535497AA" w:rsidR="008061B1" w:rsidRPr="00FE0F8E" w:rsidRDefault="003E434F" w:rsidP="00FF4C83">
      <w:pPr>
        <w:spacing w:after="0" w:line="276" w:lineRule="auto"/>
        <w:ind w:left="0" w:right="0" w:firstLine="709"/>
      </w:pPr>
      <w:r w:rsidRPr="00FE0F8E">
        <w:t>В ряде</w:t>
      </w:r>
      <w:r w:rsidR="001E2ACB" w:rsidRPr="00FE0F8E">
        <w:t xml:space="preserve"> стран в 2024 году наблюдалось снижение показателей инфляции, что дало возможность Центральным банкам этих стран </w:t>
      </w:r>
      <w:r w:rsidR="001E2ACB" w:rsidRPr="00FE0F8E">
        <w:rPr>
          <w:shd w:val="clear" w:color="auto" w:fill="FFFFCC"/>
        </w:rPr>
        <w:t>(снижение кредитных ставок произошло в Китае, США,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 xml:space="preserve">Германии, Великобритании, Франции, Япония, Канада) </w:t>
      </w:r>
      <w:r w:rsidR="001E2ACB" w:rsidRPr="00FE0F8E">
        <w:t xml:space="preserve">снижать процентные ставки. </w:t>
      </w:r>
    </w:p>
    <w:p w14:paraId="0B3D88F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 России Центральным Банком для достижения инфляционных целей с середины 2023 года принимались решения по повышению ключевой ставки </w:t>
      </w:r>
      <w:r w:rsidRPr="00FE0F8E">
        <w:rPr>
          <w:shd w:val="clear" w:color="auto" w:fill="FFFFCC"/>
        </w:rPr>
        <w:t>с 7,5 до 16% годовых,</w:t>
      </w:r>
      <w:r w:rsidRPr="00FE0F8E">
        <w:t xml:space="preserve"> но желаемый эффект по снижению инфляции достигнут не был.  В связи с чем в 2024 году Банк России был вынужден принимать дополнительные меры по ужесточению денежно-кредитной политики с повышением ставки </w:t>
      </w:r>
      <w:r w:rsidRPr="00FE0F8E">
        <w:rPr>
          <w:shd w:val="clear" w:color="auto" w:fill="FFFFCC"/>
        </w:rPr>
        <w:t>сначала до 19%, а затем</w:t>
      </w:r>
      <w:r w:rsidRPr="00FE0F8E">
        <w:t xml:space="preserve"> до 21% годовых.  </w:t>
      </w:r>
    </w:p>
    <w:p w14:paraId="52BD206F" w14:textId="77777777" w:rsidR="008061B1" w:rsidRPr="00FE0F8E" w:rsidRDefault="008061B1" w:rsidP="00FF4C83">
      <w:pPr>
        <w:spacing w:after="0" w:line="276" w:lineRule="auto"/>
        <w:ind w:left="0" w:right="0" w:firstLine="709"/>
      </w:pPr>
    </w:p>
    <w:tbl>
      <w:tblPr>
        <w:tblStyle w:val="TableGrid"/>
        <w:tblW w:w="10028" w:type="dxa"/>
        <w:tblInd w:w="1" w:type="dxa"/>
        <w:tblCellMar>
          <w:top w:w="17" w:type="dxa"/>
          <w:left w:w="107" w:type="dxa"/>
          <w:right w:w="28" w:type="dxa"/>
        </w:tblCellMar>
        <w:tblLook w:val="04A0" w:firstRow="1" w:lastRow="0" w:firstColumn="1" w:lastColumn="0" w:noHBand="0" w:noVBand="1"/>
      </w:tblPr>
      <w:tblGrid>
        <w:gridCol w:w="2482"/>
        <w:gridCol w:w="1856"/>
        <w:gridCol w:w="1798"/>
        <w:gridCol w:w="1976"/>
        <w:gridCol w:w="1916"/>
      </w:tblGrid>
      <w:tr w:rsidR="008061B1" w:rsidRPr="00FE0F8E" w14:paraId="38803DBB" w14:textId="77777777">
        <w:trPr>
          <w:trHeight w:val="431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C9229F3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lastRenderedPageBreak/>
              <w:t xml:space="preserve"> </w:t>
            </w:r>
          </w:p>
        </w:tc>
        <w:tc>
          <w:tcPr>
            <w:tcW w:w="3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E603122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Процентная ставка </w:t>
            </w:r>
          </w:p>
        </w:tc>
        <w:tc>
          <w:tcPr>
            <w:tcW w:w="38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B49C7BB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Уровень инфляции </w:t>
            </w:r>
          </w:p>
        </w:tc>
      </w:tr>
      <w:tr w:rsidR="008061B1" w:rsidRPr="00FE0F8E" w14:paraId="7777FCA8" w14:textId="77777777">
        <w:trPr>
          <w:trHeight w:val="434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ACCFEE2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Россия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55AF6AD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20.12.2024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DB604C4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21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AE1BCB4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15.01.2025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11115A4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9,5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38455375" w14:textId="77777777">
        <w:trPr>
          <w:trHeight w:val="432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124AF3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США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761D5E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18.12.2024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F56BB8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4,5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D64287E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12.11.2024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72417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2,70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66E69583" w14:textId="77777777">
        <w:trPr>
          <w:trHeight w:val="434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69F8D50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Канада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1FD1FC9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11.12.2024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B9472D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3,25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CEC451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17.12.2024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F226E18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1,9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62E177AE" w14:textId="77777777">
        <w:trPr>
          <w:trHeight w:val="432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702BA1A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Германия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AA466B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12.12.2024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55C61F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3,15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4264A1F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10.12.2024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BF64C7E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2,6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21454C00" w14:textId="77777777">
        <w:trPr>
          <w:trHeight w:val="435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B93C6D" w14:textId="77777777" w:rsidR="008061B1" w:rsidRPr="00FE0F8E" w:rsidRDefault="001E2ACB" w:rsidP="00FF4C83">
            <w:pPr>
              <w:spacing w:after="0" w:line="276" w:lineRule="auto"/>
              <w:ind w:left="0" w:right="0" w:firstLine="0"/>
            </w:pPr>
            <w:r w:rsidRPr="00FE0F8E">
              <w:t xml:space="preserve">Великобритания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3502938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19.12.2024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54A1A7D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4,75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E722C0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18.12.2024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C2CE476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2,6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7C7A63E1" w14:textId="77777777">
        <w:trPr>
          <w:trHeight w:val="432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A815A43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Франция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F70BA5E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12.12.2024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2AA9612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3,15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54BF5EC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13.12.2024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E264037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1,3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25343C32" w14:textId="77777777">
        <w:trPr>
          <w:trHeight w:val="434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56B023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Китай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EB0233A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20.12.2024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44534B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3,10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3C3B5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09.01.2025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FBC4872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0,10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76CF93A1" w14:textId="77777777">
        <w:trPr>
          <w:trHeight w:val="432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FF60A87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Япония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CFEB80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19.12.2024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2E5EBD5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0,25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99532C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19.12.2024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BC8F0ED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2,9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7E859F28" w14:textId="77777777">
        <w:trPr>
          <w:trHeight w:val="434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45F7809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Индия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D8C9E27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06.12.2024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69C1071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6,5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C2F8376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12.12.2024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5D3197D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5,48 </w:t>
            </w:r>
            <w:r w:rsidR="00D77F4E" w:rsidRPr="00FE0F8E">
              <w:rPr>
                <w:b/>
              </w:rPr>
              <w:t>%</w:t>
            </w:r>
          </w:p>
        </w:tc>
      </w:tr>
      <w:tr w:rsidR="008061B1" w:rsidRPr="00FE0F8E" w14:paraId="79B7405F" w14:textId="77777777">
        <w:trPr>
          <w:trHeight w:val="431"/>
        </w:trPr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737BE0F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Турция 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0834174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26.12.2024 </w:t>
            </w:r>
          </w:p>
        </w:tc>
        <w:tc>
          <w:tcPr>
            <w:tcW w:w="1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72F095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47,5 </w:t>
            </w:r>
            <w:r w:rsidR="00D77F4E" w:rsidRPr="00FE0F8E">
              <w:rPr>
                <w:b/>
              </w:rPr>
              <w:t>%</w:t>
            </w:r>
          </w:p>
        </w:tc>
        <w:tc>
          <w:tcPr>
            <w:tcW w:w="1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2845E1F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left"/>
            </w:pPr>
            <w:r w:rsidRPr="00FE0F8E">
              <w:t xml:space="preserve">03.01.2025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B1B8482" w14:textId="77777777" w:rsidR="008061B1" w:rsidRPr="00FE0F8E" w:rsidRDefault="001E2ACB" w:rsidP="00FF4C83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b/>
              </w:rPr>
              <w:t xml:space="preserve">44,38 </w:t>
            </w:r>
            <w:r w:rsidR="00D77F4E" w:rsidRPr="00FE0F8E">
              <w:rPr>
                <w:b/>
              </w:rPr>
              <w:t>%</w:t>
            </w:r>
          </w:p>
        </w:tc>
      </w:tr>
    </w:tbl>
    <w:p w14:paraId="062D71DA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18757D0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6. Инфляционные колебания и изменения ключевой ставки в </w:t>
      </w:r>
      <w:r w:rsidR="003D16E4" w:rsidRPr="00FE0F8E">
        <w:rPr>
          <w:b/>
        </w:rPr>
        <w:t>2023-2024 годах</w:t>
      </w:r>
    </w:p>
    <w:p w14:paraId="6E4B5926" w14:textId="77777777" w:rsidR="003D16E4" w:rsidRPr="00FE0F8E" w:rsidRDefault="003D16E4" w:rsidP="00FF4C83">
      <w:pPr>
        <w:spacing w:after="0" w:line="276" w:lineRule="auto"/>
        <w:ind w:left="0" w:right="0" w:firstLine="709"/>
        <w:jc w:val="left"/>
      </w:pPr>
    </w:p>
    <w:p w14:paraId="5BA8098E" w14:textId="77777777" w:rsidR="001C6C06" w:rsidRPr="00FE0F8E" w:rsidRDefault="003D16E4" w:rsidP="00FF4C83">
      <w:pPr>
        <w:spacing w:after="0" w:line="276" w:lineRule="auto"/>
        <w:ind w:left="0" w:right="0" w:firstLine="709"/>
      </w:pPr>
      <w:r w:rsidRPr="00FE0F8E">
        <w:t>В России накопленная за последние два года инфляция достигла отметки</w:t>
      </w:r>
      <w:r w:rsidR="001E2ACB" w:rsidRPr="00FE0F8E">
        <w:t xml:space="preserve"> 17,6% </w:t>
      </w:r>
      <w:r w:rsidR="001E2ACB" w:rsidRPr="00FE0F8E">
        <w:rPr>
          <w:shd w:val="clear" w:color="auto" w:fill="FFFFCC"/>
        </w:rPr>
        <w:t>(по НСО 18,7%)</w:t>
      </w:r>
      <w:r w:rsidR="001E2ACB" w:rsidRPr="00FE0F8E">
        <w:t>. Поскольку для влияния на уровень инфляции ключевая ставка должна быть выше, то действия Центрального Банка по повышению ключевой ставки до 21% являются обоснованными.</w:t>
      </w:r>
    </w:p>
    <w:p w14:paraId="58836513" w14:textId="77777777" w:rsidR="008061B1" w:rsidRPr="00FE0F8E" w:rsidRDefault="001C6C06" w:rsidP="00FF4C83">
      <w:pPr>
        <w:spacing w:after="0" w:line="276" w:lineRule="auto"/>
        <w:ind w:left="0" w:right="0" w:firstLine="709"/>
      </w:pPr>
      <w:r w:rsidRPr="00FE0F8E">
        <w:t>Есть все основания ожидать, что решения по снижению ключевой ставки будут приниматься Банком России вслед за ослаблением инфляционного давления.</w:t>
      </w:r>
      <w:r w:rsidR="001E2ACB" w:rsidRPr="00FE0F8E">
        <w:t xml:space="preserve"> </w:t>
      </w:r>
    </w:p>
    <w:p w14:paraId="43C97799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22FDFF6D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Слайд 7. Итоги реализации «ан</w:t>
      </w:r>
      <w:r w:rsidR="0073023B" w:rsidRPr="00FE0F8E">
        <w:rPr>
          <w:b/>
        </w:rPr>
        <w:t>тиинфляционных» задач 2024 года</w:t>
      </w:r>
    </w:p>
    <w:p w14:paraId="053CC015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4"/>
        </w:rPr>
        <w:t xml:space="preserve"> </w:t>
      </w:r>
    </w:p>
    <w:p w14:paraId="06A1A40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Итоги «антиинфляционных» задач 20</w:t>
      </w:r>
      <w:r w:rsidR="0073023B" w:rsidRPr="00FE0F8E">
        <w:t>24 года представлены на слайде.</w:t>
      </w:r>
    </w:p>
    <w:p w14:paraId="021F1F9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Первое. </w:t>
      </w:r>
      <w:r w:rsidRPr="00FE0F8E">
        <w:t xml:space="preserve">Первоначальный бюджет 2024 года был сформирован на основе оптимистичных тенденций поступления доходов в первом полугодии 2023 года. Однако, начиная с августа 2023 года динамика налога на прибыль от наиболее «крупных» сфер деятельности </w:t>
      </w:r>
      <w:r w:rsidRPr="00FE0F8E">
        <w:rPr>
          <w:shd w:val="clear" w:color="auto" w:fill="FFFFCC"/>
        </w:rPr>
        <w:t>(банковский сектор, обработка, торговля)</w:t>
      </w:r>
      <w:r w:rsidRPr="00FE0F8E">
        <w:t xml:space="preserve"> начала замедляться на фоне </w:t>
      </w:r>
      <w:r w:rsidRPr="00FE0F8E">
        <w:lastRenderedPageBreak/>
        <w:t xml:space="preserve">роста заработной платы и затрат организаций. Итоги квартальных перерасчётов за девять месяцев 2023 года обусловили недопоступление доходов в 2023 году и риски на 2024 год.  </w:t>
      </w:r>
    </w:p>
    <w:p w14:paraId="7F0C161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марте-апреле (по итогу уплаты налога на прибыль за 2023 год и I квартал 2024 года) наши опасения подтвердились. На фоне сохраняющейся инфляции, роста зарплат и стоимости кредитов прибыль организаций снизилась (темп роста прибыли прибыльных предприятий замедлился: 01.07.23 – 105,7%, 01.01.24 – 101,1%, 01.04.24 – 82,4%, 01.07.24 – 88,5%), что привело к значительным возвратам из областного бюджета на счета налогоплательщиков. Фактические поступления на 1 мая 2024 года по налогу на прибыль составили лишь 76,6% к уровню 2023 года (сопоставимые данные с учетом переходящих).</w:t>
      </w:r>
      <w:r w:rsidRPr="00FE0F8E">
        <w:t xml:space="preserve">  </w:t>
      </w:r>
    </w:p>
    <w:p w14:paraId="0DB90EBD" w14:textId="7712B300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 течение всего года мы наблюдали в доходной части бюджета две главные тенденции: изменение в структуре доходов налога на прибыль </w:t>
      </w:r>
      <w:r w:rsidR="003E434F" w:rsidRPr="00FE0F8E">
        <w:t xml:space="preserve">(НПО) </w:t>
      </w:r>
      <w:r w:rsidRPr="00FE0F8E">
        <w:t xml:space="preserve">и НДФЛ и в их динамике поступления.  </w:t>
      </w:r>
    </w:p>
    <w:p w14:paraId="0F7715B2" w14:textId="02629E3B" w:rsidR="00324EDA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Так, НДФЛ практически весь год шел с опережением планового темпа роста, а налог на прибыль только в октябре вышел в положительную зону, демонстрируя на протяжении девяти месяцев отрицательную динамику.</w:t>
      </w:r>
      <w:r w:rsidRPr="00FE0F8E">
        <w:t xml:space="preserve"> За год доля НДФЛ выросла с 29,6% в первоначально</w:t>
      </w:r>
      <w:r w:rsidR="003E434F" w:rsidRPr="00FE0F8E">
        <w:t>м плане до 32,5%, а доля НПО</w:t>
      </w:r>
      <w:r w:rsidRPr="00FE0F8E">
        <w:t xml:space="preserve"> снизилась с 41,6% до 34,0%. При этом сверхплановый рост НДФЛ компенсировал менее половин</w:t>
      </w:r>
      <w:r w:rsidR="003E434F" w:rsidRPr="00FE0F8E">
        <w:t>ы (40%) потерь НПО</w:t>
      </w:r>
      <w:r w:rsidRPr="00FE0F8E">
        <w:t xml:space="preserve">: </w:t>
      </w:r>
    </w:p>
    <w:p w14:paraId="66880782" w14:textId="77777777" w:rsidR="008061B1" w:rsidRPr="00FE0F8E" w:rsidRDefault="00324EDA" w:rsidP="00FF4C83">
      <w:pPr>
        <w:spacing w:after="0" w:line="276" w:lineRule="auto"/>
        <w:ind w:left="0" w:right="0" w:firstLine="0"/>
      </w:pPr>
      <w:r w:rsidRPr="00FE0F8E">
        <w:t xml:space="preserve">                                                                                                    </w:t>
      </w:r>
      <w:r w:rsidR="00FF4C83" w:rsidRPr="00FE0F8E">
        <w:t xml:space="preserve">        </w:t>
      </w:r>
      <w:r w:rsidR="001E2ACB" w:rsidRPr="00FE0F8E">
        <w:t xml:space="preserve">млн. руб.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3"/>
        <w:gridCol w:w="2086"/>
        <w:gridCol w:w="2043"/>
        <w:gridCol w:w="2174"/>
        <w:gridCol w:w="1695"/>
      </w:tblGrid>
      <w:tr w:rsidR="00324EDA" w:rsidRPr="00FE0F8E" w14:paraId="55A031E4" w14:textId="77777777" w:rsidTr="00746D73">
        <w:tc>
          <w:tcPr>
            <w:tcW w:w="1986" w:type="dxa"/>
            <w:shd w:val="clear" w:color="auto" w:fill="FFFFCC"/>
          </w:tcPr>
          <w:p w14:paraId="0B94E8C3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</w:p>
        </w:tc>
        <w:tc>
          <w:tcPr>
            <w:tcW w:w="2138" w:type="dxa"/>
            <w:shd w:val="clear" w:color="auto" w:fill="FFFFCC"/>
          </w:tcPr>
          <w:p w14:paraId="6AB22ED8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Первонач. план</w:t>
            </w:r>
          </w:p>
        </w:tc>
        <w:tc>
          <w:tcPr>
            <w:tcW w:w="2100" w:type="dxa"/>
            <w:shd w:val="clear" w:color="auto" w:fill="FFFFCC"/>
          </w:tcPr>
          <w:p w14:paraId="50BC028A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Факт</w:t>
            </w:r>
          </w:p>
        </w:tc>
        <w:tc>
          <w:tcPr>
            <w:tcW w:w="2216" w:type="dxa"/>
            <w:shd w:val="clear" w:color="auto" w:fill="FFFFCC"/>
          </w:tcPr>
          <w:p w14:paraId="57BA3B74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Отклонение</w:t>
            </w:r>
          </w:p>
        </w:tc>
        <w:tc>
          <w:tcPr>
            <w:tcW w:w="1697" w:type="dxa"/>
            <w:shd w:val="clear" w:color="auto" w:fill="FFFFCC"/>
          </w:tcPr>
          <w:p w14:paraId="1E87AA62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Исполнение</w:t>
            </w:r>
          </w:p>
        </w:tc>
      </w:tr>
      <w:tr w:rsidR="00324EDA" w:rsidRPr="00FE0F8E" w14:paraId="1449B9E9" w14:textId="77777777" w:rsidTr="00746D73">
        <w:tc>
          <w:tcPr>
            <w:tcW w:w="1986" w:type="dxa"/>
            <w:shd w:val="clear" w:color="auto" w:fill="FFFFCC"/>
          </w:tcPr>
          <w:p w14:paraId="7DA6CBD2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Всего:</w:t>
            </w:r>
          </w:p>
        </w:tc>
        <w:tc>
          <w:tcPr>
            <w:tcW w:w="2138" w:type="dxa"/>
            <w:shd w:val="clear" w:color="auto" w:fill="FFFFCC"/>
          </w:tcPr>
          <w:p w14:paraId="02E628E2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261 823,0</w:t>
            </w:r>
          </w:p>
        </w:tc>
        <w:tc>
          <w:tcPr>
            <w:tcW w:w="2100" w:type="dxa"/>
            <w:shd w:val="clear" w:color="auto" w:fill="FFFFCC"/>
          </w:tcPr>
          <w:p w14:paraId="52BB27AA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263 177,0</w:t>
            </w:r>
          </w:p>
        </w:tc>
        <w:tc>
          <w:tcPr>
            <w:tcW w:w="2216" w:type="dxa"/>
            <w:shd w:val="clear" w:color="auto" w:fill="FFFFCC"/>
          </w:tcPr>
          <w:p w14:paraId="70ED7C2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+ 1 354,0</w:t>
            </w:r>
          </w:p>
        </w:tc>
        <w:tc>
          <w:tcPr>
            <w:tcW w:w="1697" w:type="dxa"/>
            <w:shd w:val="clear" w:color="auto" w:fill="FFFFCC"/>
          </w:tcPr>
          <w:p w14:paraId="61BFC086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100,5%</w:t>
            </w:r>
          </w:p>
        </w:tc>
      </w:tr>
      <w:tr w:rsidR="00324EDA" w:rsidRPr="00FE0F8E" w14:paraId="31CEF4CE" w14:textId="77777777" w:rsidTr="00746D73">
        <w:tc>
          <w:tcPr>
            <w:tcW w:w="1986" w:type="dxa"/>
            <w:shd w:val="clear" w:color="auto" w:fill="FFFFCC"/>
          </w:tcPr>
          <w:p w14:paraId="6B6DE254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НПО</w:t>
            </w:r>
          </w:p>
        </w:tc>
        <w:tc>
          <w:tcPr>
            <w:tcW w:w="2138" w:type="dxa"/>
            <w:shd w:val="clear" w:color="auto" w:fill="FFFFCC"/>
          </w:tcPr>
          <w:p w14:paraId="7190A3AD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108 857,4</w:t>
            </w:r>
          </w:p>
        </w:tc>
        <w:tc>
          <w:tcPr>
            <w:tcW w:w="2100" w:type="dxa"/>
            <w:shd w:val="clear" w:color="auto" w:fill="FFFFCC"/>
          </w:tcPr>
          <w:p w14:paraId="54E42B18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89 542,9</w:t>
            </w:r>
          </w:p>
        </w:tc>
        <w:tc>
          <w:tcPr>
            <w:tcW w:w="2216" w:type="dxa"/>
            <w:shd w:val="clear" w:color="auto" w:fill="FFFFCC"/>
          </w:tcPr>
          <w:p w14:paraId="50560C5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- 19 314,5</w:t>
            </w:r>
          </w:p>
        </w:tc>
        <w:tc>
          <w:tcPr>
            <w:tcW w:w="1697" w:type="dxa"/>
            <w:shd w:val="clear" w:color="auto" w:fill="FFFFCC"/>
          </w:tcPr>
          <w:p w14:paraId="102335AD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82,3%</w:t>
            </w:r>
          </w:p>
        </w:tc>
      </w:tr>
      <w:tr w:rsidR="00324EDA" w:rsidRPr="00FE0F8E" w14:paraId="5898F1B6" w14:textId="77777777" w:rsidTr="00746D73">
        <w:tc>
          <w:tcPr>
            <w:tcW w:w="1986" w:type="dxa"/>
            <w:tcBorders>
              <w:bottom w:val="single" w:sz="4" w:space="0" w:color="auto"/>
            </w:tcBorders>
            <w:shd w:val="clear" w:color="auto" w:fill="FFFFCC"/>
          </w:tcPr>
          <w:p w14:paraId="6B925D32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НДФЛ в ОБ</w:t>
            </w:r>
          </w:p>
        </w:tc>
        <w:tc>
          <w:tcPr>
            <w:tcW w:w="2138" w:type="dxa"/>
            <w:tcBorders>
              <w:bottom w:val="single" w:sz="4" w:space="0" w:color="auto"/>
            </w:tcBorders>
            <w:shd w:val="clear" w:color="auto" w:fill="FFFFCC"/>
          </w:tcPr>
          <w:p w14:paraId="690E499D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77 568,9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FFFFCC"/>
          </w:tcPr>
          <w:p w14:paraId="642AEF03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85 414,3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FFFFCC"/>
          </w:tcPr>
          <w:p w14:paraId="5E204444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+ 7 845,4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shd w:val="clear" w:color="auto" w:fill="FFFFCC"/>
          </w:tcPr>
          <w:p w14:paraId="16E7E06A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110,1%</w:t>
            </w:r>
          </w:p>
        </w:tc>
      </w:tr>
      <w:tr w:rsidR="00324EDA" w:rsidRPr="00FE0F8E" w14:paraId="4EED050D" w14:textId="77777777" w:rsidTr="00FF4C83">
        <w:tc>
          <w:tcPr>
            <w:tcW w:w="1986" w:type="dxa"/>
            <w:tcBorders>
              <w:right w:val="nil"/>
            </w:tcBorders>
            <w:shd w:val="clear" w:color="auto" w:fill="auto"/>
          </w:tcPr>
          <w:p w14:paraId="7E7DBD96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138" w:type="dxa"/>
            <w:tcBorders>
              <w:left w:val="nil"/>
              <w:right w:val="nil"/>
            </w:tcBorders>
            <w:shd w:val="clear" w:color="auto" w:fill="auto"/>
          </w:tcPr>
          <w:p w14:paraId="38DF27F7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100" w:type="dxa"/>
            <w:tcBorders>
              <w:left w:val="nil"/>
              <w:right w:val="nil"/>
            </w:tcBorders>
            <w:shd w:val="clear" w:color="auto" w:fill="auto"/>
          </w:tcPr>
          <w:p w14:paraId="640D0DF6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216" w:type="dxa"/>
            <w:tcBorders>
              <w:left w:val="nil"/>
              <w:right w:val="nil"/>
            </w:tcBorders>
            <w:shd w:val="clear" w:color="auto" w:fill="auto"/>
          </w:tcPr>
          <w:p w14:paraId="63DD9166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1697" w:type="dxa"/>
            <w:tcBorders>
              <w:left w:val="nil"/>
            </w:tcBorders>
            <w:shd w:val="clear" w:color="auto" w:fill="auto"/>
          </w:tcPr>
          <w:p w14:paraId="461FD9A2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</w:tr>
      <w:tr w:rsidR="00324EDA" w:rsidRPr="00FE0F8E" w14:paraId="2FC81658" w14:textId="77777777" w:rsidTr="00746D73">
        <w:tc>
          <w:tcPr>
            <w:tcW w:w="1986" w:type="dxa"/>
            <w:shd w:val="clear" w:color="auto" w:fill="FFFFCC"/>
          </w:tcPr>
          <w:p w14:paraId="75E79E75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НДФЛ в МБ</w:t>
            </w:r>
          </w:p>
        </w:tc>
        <w:tc>
          <w:tcPr>
            <w:tcW w:w="2138" w:type="dxa"/>
            <w:shd w:val="clear" w:color="auto" w:fill="FFFFCC"/>
          </w:tcPr>
          <w:p w14:paraId="51B6ED6F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38 041,3</w:t>
            </w:r>
          </w:p>
        </w:tc>
        <w:tc>
          <w:tcPr>
            <w:tcW w:w="2100" w:type="dxa"/>
            <w:shd w:val="clear" w:color="auto" w:fill="FFFFCC"/>
          </w:tcPr>
          <w:p w14:paraId="71BF89C5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42 697,0</w:t>
            </w:r>
          </w:p>
        </w:tc>
        <w:tc>
          <w:tcPr>
            <w:tcW w:w="2216" w:type="dxa"/>
            <w:shd w:val="clear" w:color="auto" w:fill="FFFFCC"/>
          </w:tcPr>
          <w:p w14:paraId="5C155196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+ 4 655,7</w:t>
            </w:r>
          </w:p>
        </w:tc>
        <w:tc>
          <w:tcPr>
            <w:tcW w:w="1697" w:type="dxa"/>
            <w:shd w:val="clear" w:color="auto" w:fill="FFFFCC"/>
          </w:tcPr>
          <w:p w14:paraId="38E7CD9F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112,2%</w:t>
            </w:r>
          </w:p>
        </w:tc>
      </w:tr>
      <w:tr w:rsidR="00324EDA" w:rsidRPr="00FE0F8E" w14:paraId="556D75A8" w14:textId="77777777" w:rsidTr="00746D73">
        <w:tc>
          <w:tcPr>
            <w:tcW w:w="1986" w:type="dxa"/>
            <w:tcBorders>
              <w:bottom w:val="single" w:sz="4" w:space="0" w:color="auto"/>
            </w:tcBorders>
            <w:shd w:val="clear" w:color="auto" w:fill="FFFFCC"/>
          </w:tcPr>
          <w:p w14:paraId="2A0DEFAF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 xml:space="preserve">в т.ч. в г. </w:t>
            </w:r>
            <w:proofErr w:type="spellStart"/>
            <w:r w:rsidRPr="00FE0F8E">
              <w:rPr>
                <w:color w:val="auto"/>
                <w:sz w:val="28"/>
                <w:szCs w:val="32"/>
                <w:lang w:eastAsia="en-US"/>
              </w:rPr>
              <w:t>Нск</w:t>
            </w:r>
            <w:proofErr w:type="spellEnd"/>
            <w:r w:rsidRPr="00FE0F8E">
              <w:rPr>
                <w:color w:val="auto"/>
                <w:sz w:val="28"/>
                <w:szCs w:val="32"/>
                <w:lang w:eastAsia="en-US"/>
              </w:rPr>
              <w:t>.</w:t>
            </w:r>
          </w:p>
        </w:tc>
        <w:tc>
          <w:tcPr>
            <w:tcW w:w="2138" w:type="dxa"/>
            <w:tcBorders>
              <w:bottom w:val="single" w:sz="4" w:space="0" w:color="auto"/>
            </w:tcBorders>
            <w:shd w:val="clear" w:color="auto" w:fill="FFFFCC"/>
          </w:tcPr>
          <w:p w14:paraId="73B0CB83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26 240,4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shd w:val="clear" w:color="auto" w:fill="FFFFCC"/>
          </w:tcPr>
          <w:p w14:paraId="607C509B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29 110,1</w:t>
            </w:r>
          </w:p>
        </w:tc>
        <w:tc>
          <w:tcPr>
            <w:tcW w:w="2216" w:type="dxa"/>
            <w:tcBorders>
              <w:bottom w:val="single" w:sz="4" w:space="0" w:color="auto"/>
            </w:tcBorders>
            <w:shd w:val="clear" w:color="auto" w:fill="FFFFCC"/>
          </w:tcPr>
          <w:p w14:paraId="1C2D396E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+ 2 869,7</w:t>
            </w:r>
          </w:p>
        </w:tc>
        <w:tc>
          <w:tcPr>
            <w:tcW w:w="1697" w:type="dxa"/>
            <w:tcBorders>
              <w:bottom w:val="single" w:sz="4" w:space="0" w:color="auto"/>
            </w:tcBorders>
            <w:shd w:val="clear" w:color="auto" w:fill="FFFFCC"/>
          </w:tcPr>
          <w:p w14:paraId="0E00F2C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110,9%</w:t>
            </w:r>
          </w:p>
        </w:tc>
      </w:tr>
      <w:tr w:rsidR="00324EDA" w:rsidRPr="00FE0F8E" w14:paraId="6F337EE7" w14:textId="77777777" w:rsidTr="00FF4C83">
        <w:tc>
          <w:tcPr>
            <w:tcW w:w="1986" w:type="dxa"/>
            <w:tcBorders>
              <w:right w:val="nil"/>
            </w:tcBorders>
            <w:shd w:val="clear" w:color="auto" w:fill="auto"/>
          </w:tcPr>
          <w:p w14:paraId="634799ED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138" w:type="dxa"/>
            <w:tcBorders>
              <w:left w:val="nil"/>
              <w:right w:val="nil"/>
            </w:tcBorders>
            <w:shd w:val="clear" w:color="auto" w:fill="auto"/>
          </w:tcPr>
          <w:p w14:paraId="4CE90884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100" w:type="dxa"/>
            <w:tcBorders>
              <w:left w:val="nil"/>
              <w:right w:val="nil"/>
            </w:tcBorders>
            <w:shd w:val="clear" w:color="auto" w:fill="auto"/>
          </w:tcPr>
          <w:p w14:paraId="22F88D9E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2216" w:type="dxa"/>
            <w:tcBorders>
              <w:left w:val="nil"/>
              <w:right w:val="nil"/>
            </w:tcBorders>
            <w:shd w:val="clear" w:color="auto" w:fill="auto"/>
          </w:tcPr>
          <w:p w14:paraId="345D9BD3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  <w:tc>
          <w:tcPr>
            <w:tcW w:w="1697" w:type="dxa"/>
            <w:tcBorders>
              <w:left w:val="nil"/>
            </w:tcBorders>
            <w:shd w:val="clear" w:color="auto" w:fill="auto"/>
          </w:tcPr>
          <w:p w14:paraId="062FB4B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10"/>
                <w:szCs w:val="32"/>
                <w:lang w:eastAsia="en-US"/>
              </w:rPr>
            </w:pPr>
          </w:p>
        </w:tc>
      </w:tr>
      <w:tr w:rsidR="00324EDA" w:rsidRPr="00FE0F8E" w14:paraId="7C4E8FC7" w14:textId="77777777" w:rsidTr="00746D73">
        <w:tc>
          <w:tcPr>
            <w:tcW w:w="1986" w:type="dxa"/>
            <w:shd w:val="clear" w:color="auto" w:fill="FFFFCC"/>
          </w:tcPr>
          <w:p w14:paraId="2598624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НДФЛ в КБ</w:t>
            </w:r>
          </w:p>
        </w:tc>
        <w:tc>
          <w:tcPr>
            <w:tcW w:w="2138" w:type="dxa"/>
            <w:shd w:val="clear" w:color="auto" w:fill="FFFFCC"/>
          </w:tcPr>
          <w:p w14:paraId="61FDEE51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115 610,2</w:t>
            </w:r>
          </w:p>
        </w:tc>
        <w:tc>
          <w:tcPr>
            <w:tcW w:w="2100" w:type="dxa"/>
            <w:shd w:val="clear" w:color="auto" w:fill="FFFFCC"/>
          </w:tcPr>
          <w:p w14:paraId="65AC74B0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128 111,3</w:t>
            </w:r>
          </w:p>
        </w:tc>
        <w:tc>
          <w:tcPr>
            <w:tcW w:w="2216" w:type="dxa"/>
            <w:shd w:val="clear" w:color="auto" w:fill="FFFFCC"/>
          </w:tcPr>
          <w:p w14:paraId="240566EB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+ 12 501,1</w:t>
            </w:r>
          </w:p>
        </w:tc>
        <w:tc>
          <w:tcPr>
            <w:tcW w:w="1697" w:type="dxa"/>
            <w:shd w:val="clear" w:color="auto" w:fill="FFFFCC"/>
          </w:tcPr>
          <w:p w14:paraId="7E4A1D2F" w14:textId="77777777" w:rsidR="00324EDA" w:rsidRPr="00FE0F8E" w:rsidRDefault="00324EDA" w:rsidP="00FF4C83">
            <w:pPr>
              <w:spacing w:after="0" w:line="276" w:lineRule="auto"/>
              <w:ind w:left="0" w:right="0" w:firstLine="0"/>
              <w:rPr>
                <w:color w:val="auto"/>
                <w:sz w:val="28"/>
                <w:szCs w:val="32"/>
                <w:lang w:eastAsia="en-US"/>
              </w:rPr>
            </w:pPr>
            <w:r w:rsidRPr="00FE0F8E">
              <w:rPr>
                <w:color w:val="auto"/>
                <w:sz w:val="28"/>
                <w:szCs w:val="32"/>
                <w:lang w:eastAsia="en-US"/>
              </w:rPr>
              <w:t>110,8%</w:t>
            </w:r>
          </w:p>
        </w:tc>
      </w:tr>
    </w:tbl>
    <w:p w14:paraId="6CEEC14C" w14:textId="77777777" w:rsidR="00E22E20" w:rsidRPr="00FE0F8E" w:rsidRDefault="00E22E20" w:rsidP="00FF4C83">
      <w:pPr>
        <w:spacing w:after="0" w:line="276" w:lineRule="auto"/>
        <w:ind w:left="0" w:right="0" w:firstLine="709"/>
      </w:pPr>
    </w:p>
    <w:p w14:paraId="1E7A7221" w14:textId="5A75A0D1" w:rsidR="008061B1" w:rsidRPr="00FE0F8E" w:rsidRDefault="003E434F" w:rsidP="00FF4C83">
      <w:pPr>
        <w:spacing w:after="0" w:line="276" w:lineRule="auto"/>
        <w:ind w:left="0" w:right="0" w:firstLine="709"/>
      </w:pPr>
      <w:r w:rsidRPr="00FE0F8E">
        <w:t>Местные бюджеты наоборот</w:t>
      </w:r>
      <w:r w:rsidR="001E2ACB" w:rsidRPr="00FE0F8E">
        <w:t xml:space="preserve"> получили св</w:t>
      </w:r>
      <w:r w:rsidR="00954B71" w:rsidRPr="00FE0F8E">
        <w:t>ерхплановый НДФЛ в сумме 4,6 млрд</w:t>
      </w:r>
      <w:r w:rsidRPr="00FE0F8E">
        <w:t>.</w:t>
      </w:r>
      <w:r w:rsidR="001E2ACB" w:rsidRPr="00FE0F8E">
        <w:t xml:space="preserve"> рублей </w:t>
      </w:r>
      <w:r w:rsidR="001E2ACB" w:rsidRPr="00FE0F8E">
        <w:rPr>
          <w:shd w:val="clear" w:color="auto" w:fill="FFFFCC"/>
        </w:rPr>
        <w:t>(по итогу года)</w:t>
      </w:r>
      <w:r w:rsidR="001E2ACB" w:rsidRPr="00FE0F8E">
        <w:t>, в</w:t>
      </w:r>
      <w:r w:rsidRPr="00FE0F8E">
        <w:t xml:space="preserve"> том числе в бюджет города Новосибирска </w:t>
      </w:r>
      <w:r w:rsidR="00954B71" w:rsidRPr="00FE0F8E">
        <w:t>–</w:t>
      </w:r>
      <w:r w:rsidRPr="00FE0F8E">
        <w:t xml:space="preserve"> 2</w:t>
      </w:r>
      <w:r w:rsidR="00954B71" w:rsidRPr="00FE0F8E">
        <w:t>,8 млрд</w:t>
      </w:r>
      <w:r w:rsidRPr="00FE0F8E">
        <w:t>.</w:t>
      </w:r>
      <w:r w:rsidR="001E2ACB" w:rsidRPr="00FE0F8E">
        <w:t xml:space="preserve"> рублей </w:t>
      </w:r>
      <w:r w:rsidRPr="00FE0F8E">
        <w:rPr>
          <w:shd w:val="clear" w:color="auto" w:fill="FFFFCC"/>
        </w:rPr>
        <w:t>(</w:t>
      </w:r>
      <w:r w:rsidR="001E2ACB" w:rsidRPr="00FE0F8E">
        <w:rPr>
          <w:shd w:val="clear" w:color="auto" w:fill="FFFFCC"/>
        </w:rPr>
        <w:t>или 61,6% от общей суммы сверхдоходов местных бюджетов</w:t>
      </w:r>
      <w:r w:rsidRPr="00FE0F8E">
        <w:rPr>
          <w:shd w:val="clear" w:color="auto" w:fill="FFFFCC"/>
        </w:rPr>
        <w:t>)</w:t>
      </w:r>
      <w:r w:rsidR="001E2ACB" w:rsidRPr="00FE0F8E">
        <w:rPr>
          <w:shd w:val="clear" w:color="auto" w:fill="FFFFCC"/>
        </w:rPr>
        <w:t>.</w:t>
      </w:r>
      <w:r w:rsidR="001E2ACB" w:rsidRPr="00FE0F8E">
        <w:t xml:space="preserve"> </w:t>
      </w:r>
    </w:p>
    <w:p w14:paraId="5A7916A8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lastRenderedPageBreak/>
        <w:t>Эти доходы местных бюджетов были направлены, в том числе на</w:t>
      </w:r>
      <w:r w:rsidRPr="00FE0F8E">
        <w:t xml:space="preserve"> </w:t>
      </w:r>
      <w:r w:rsidRPr="00FE0F8E">
        <w:rPr>
          <w:shd w:val="clear" w:color="auto" w:fill="FFFFCC"/>
        </w:rPr>
        <w:t>исполнение обязательств по повышению заработной платы.</w:t>
      </w:r>
      <w:r w:rsidRPr="00FE0F8E">
        <w:t xml:space="preserve"> </w:t>
      </w:r>
    </w:p>
    <w:p w14:paraId="72670D7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Риски по недобору собственных доходов сохранялись вплоть до конца октября. Поэтому уточнения планов по доходам имели место только между доходными источниками без изменения общего итога доходов </w:t>
      </w:r>
      <w:r w:rsidRPr="00FE0F8E">
        <w:rPr>
          <w:shd w:val="clear" w:color="auto" w:fill="FFFFCC"/>
        </w:rPr>
        <w:t>(план по налоговым и неналоговым доходам уменьшен в июле</w:t>
      </w:r>
      <w:r w:rsidRPr="00FE0F8E">
        <w:t xml:space="preserve"> </w:t>
      </w:r>
      <w:r w:rsidRPr="00FE0F8E">
        <w:rPr>
          <w:shd w:val="clear" w:color="auto" w:fill="FFFFCC"/>
        </w:rPr>
        <w:t>на «-» 2 млрд 225,4 млн рублей, по безвозмездным поступлениям</w:t>
      </w:r>
      <w:r w:rsidRPr="00FE0F8E">
        <w:t xml:space="preserve"> </w:t>
      </w:r>
      <w:r w:rsidRPr="00FE0F8E">
        <w:rPr>
          <w:shd w:val="clear" w:color="auto" w:fill="FFFFCC"/>
        </w:rPr>
        <w:t>увеличен на «+» 860,8 млн рублей, всего уменьшение составило «</w:t>
      </w:r>
      <w:proofErr w:type="gramStart"/>
      <w:r w:rsidR="008A76B5" w:rsidRPr="00FE0F8E">
        <w:rPr>
          <w:shd w:val="clear" w:color="auto" w:fill="FFFFCC"/>
        </w:rPr>
        <w:t>- </w:t>
      </w:r>
      <w:r w:rsidRPr="00FE0F8E">
        <w:rPr>
          <w:shd w:val="clear" w:color="auto" w:fill="FFFFCC"/>
        </w:rPr>
        <w:t>»</w:t>
      </w:r>
      <w:proofErr w:type="gramEnd"/>
      <w:r w:rsidR="008A76B5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1</w:t>
      </w:r>
      <w:r w:rsidR="008A76B5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млрд 364,6 млн рублей). Риски по доходам нивелировались к</w:t>
      </w:r>
      <w:r w:rsidRPr="00FE0F8E">
        <w:t xml:space="preserve"> </w:t>
      </w:r>
      <w:r w:rsidRPr="00FE0F8E">
        <w:rPr>
          <w:shd w:val="clear" w:color="auto" w:fill="FFFFCC"/>
        </w:rPr>
        <w:t>ноябрю за счет роста НДФЛ (темп роста на 01.11.24 - 121,4% при плане</w:t>
      </w:r>
      <w:r w:rsidRPr="00FE0F8E">
        <w:t xml:space="preserve"> </w:t>
      </w:r>
    </w:p>
    <w:p w14:paraId="767D41C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113,0%) и восстановления динамики налога на прибыль (темп роста на</w:t>
      </w:r>
      <w:r w:rsidRPr="00FE0F8E">
        <w:t xml:space="preserve"> </w:t>
      </w:r>
      <w:r w:rsidRPr="00FE0F8E">
        <w:rPr>
          <w:shd w:val="clear" w:color="auto" w:fill="FFFFCC"/>
        </w:rPr>
        <w:t>01.11.24 – 102,6%).</w:t>
      </w:r>
      <w:r w:rsidRPr="00FE0F8E">
        <w:t xml:space="preserve"> </w:t>
      </w:r>
    </w:p>
    <w:p w14:paraId="3E529477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Второе. </w:t>
      </w:r>
      <w:r w:rsidRPr="00FE0F8E">
        <w:t xml:space="preserve">На фоне растущей инфляции было важно сохранять актуальность налоговых составляющих, для которых не предусмотрена автоматическая индексация. Поэтому в 2024 году были уточнены размеры потенциально возможного годового дохода </w:t>
      </w:r>
      <w:r w:rsidRPr="00FE0F8E">
        <w:rPr>
          <w:shd w:val="clear" w:color="auto" w:fill="FFFFCC"/>
        </w:rPr>
        <w:t>(далее – ПВГД)</w:t>
      </w:r>
      <w:r w:rsidRPr="00FE0F8E">
        <w:t xml:space="preserve"> для применения в патентной системе налогообложения </w:t>
      </w:r>
      <w:r w:rsidRPr="00FE0F8E">
        <w:rPr>
          <w:shd w:val="clear" w:color="auto" w:fill="FFFFCC"/>
        </w:rPr>
        <w:t>(далее – ПСН)</w:t>
      </w:r>
      <w:r w:rsidRPr="00FE0F8E">
        <w:t xml:space="preserve"> и ставок транспортного налога. </w:t>
      </w:r>
    </w:p>
    <w:p w14:paraId="01167339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Показатели ПВГД были актуализированы исходя из роста МРОТ на 2025 год (116,6%, с 24 053 руб. до 28 050 руб.), определенного на федеральном уровне, и соразмерно уровню инфляции (по оценке на 2025 год по СЭР НСО – 105,2%) (по ПСН часть видов деятельности рассчитывается исходя из МРОТ (где есть наемные работники), часть видов деятельности рассчитывается с учетом инфляции). Ставки транспортного налога, в свою очередь, были актуализированы соразмерно накопленному с момента последней актуализации (в 2021 году) роста стоимости бензина на 10,6% (как наиболее комплексный «транспортный показатель», относящийся ко всем без исключения автомобилистам). </w:t>
      </w:r>
    </w:p>
    <w:p w14:paraId="554F0AF4" w14:textId="77777777" w:rsidR="008A76B5" w:rsidRPr="00FE0F8E" w:rsidRDefault="001E2ACB" w:rsidP="002E6FBE">
      <w:pPr>
        <w:spacing w:after="0" w:line="276" w:lineRule="auto"/>
        <w:ind w:left="0" w:right="0" w:firstLine="709"/>
      </w:pPr>
      <w:r w:rsidRPr="00FE0F8E">
        <w:t xml:space="preserve">Практика ежегодной актуализации размеров ПВГД и ставок транспортного налога </w:t>
      </w:r>
      <w:r w:rsidRPr="00FE0F8E">
        <w:rPr>
          <w:shd w:val="clear" w:color="auto" w:fill="FFFFCC"/>
        </w:rPr>
        <w:t>позволяют, во-первых, обеспечивать паритет</w:t>
      </w:r>
      <w:r w:rsidRPr="00FE0F8E">
        <w:t xml:space="preserve"> </w:t>
      </w:r>
      <w:r w:rsidRPr="00FE0F8E">
        <w:rPr>
          <w:shd w:val="clear" w:color="auto" w:fill="FFFFCC"/>
        </w:rPr>
        <w:t>интересов бизнеса, граждан и государства, а, во-вторых, обеспечивать</w:t>
      </w:r>
      <w:r w:rsidRPr="00FE0F8E">
        <w:t xml:space="preserve"> </w:t>
      </w:r>
      <w:r w:rsidRPr="00FE0F8E">
        <w:rPr>
          <w:shd w:val="clear" w:color="auto" w:fill="FFFFCC"/>
        </w:rPr>
        <w:t>планомерное изменение показателей без их резкого роста. Поэтому эта</w:t>
      </w:r>
      <w:r w:rsidRPr="00FE0F8E">
        <w:t xml:space="preserve"> </w:t>
      </w:r>
      <w:r w:rsidRPr="00FE0F8E">
        <w:rPr>
          <w:shd w:val="clear" w:color="auto" w:fill="FFFFCC"/>
        </w:rPr>
        <w:t>практика ежегодной актуализации</w:t>
      </w:r>
      <w:r w:rsidRPr="00FE0F8E">
        <w:t xml:space="preserve"> будет продолжена на регулярной основе. </w:t>
      </w:r>
    </w:p>
    <w:p w14:paraId="546403C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 xml:space="preserve">Слайд 8. Итоги реализации «антиинфляционных» задач 2024 года </w:t>
      </w:r>
      <w:r w:rsidRPr="00FE0F8E">
        <w:rPr>
          <w:b/>
          <w:i/>
        </w:rPr>
        <w:t>(продолжение)</w:t>
      </w:r>
      <w:r w:rsidRPr="00FE0F8E">
        <w:rPr>
          <w:b/>
        </w:rPr>
        <w:t xml:space="preserve"> </w:t>
      </w:r>
    </w:p>
    <w:p w14:paraId="1BF236D3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362DF958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Защита реальной зарплаты работников бюджетной сферы потребовала дополнительных бюджетных усилий. </w:t>
      </w:r>
    </w:p>
    <w:p w14:paraId="1CC383C1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Окончательные данные Росстата за 2023 год, полученные в июне 2024 года показали, что рост заработной платы в IV квартале 2023 года в экономике ускорился, опередив прогнозные ожидания </w:t>
      </w:r>
      <w:r w:rsidRPr="00FE0F8E">
        <w:rPr>
          <w:shd w:val="clear" w:color="auto" w:fill="FFFFCC"/>
        </w:rPr>
        <w:t>(первоначальный рост по плану в 2023 году составлял 115,5%, уточненный темп роста составил 117,5%).</w:t>
      </w:r>
      <w:r w:rsidRPr="00FE0F8E">
        <w:rPr>
          <w:b/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 xml:space="preserve">Для обеспечения контрольных соотношений по уровню оплаты труда работников бюджетной сферы из бюджета потребовалось дополнительно </w:t>
      </w:r>
      <w:r w:rsidR="008365D7" w:rsidRPr="00FE0F8E">
        <w:rPr>
          <w:shd w:val="clear" w:color="auto" w:fill="FFFFCC"/>
        </w:rPr>
        <w:t xml:space="preserve">изыскать </w:t>
      </w:r>
      <w:r w:rsidRPr="00FE0F8E">
        <w:rPr>
          <w:shd w:val="clear" w:color="auto" w:fill="FFFFCC"/>
        </w:rPr>
        <w:t>0,9 млрд</w:t>
      </w:r>
      <w:r w:rsidR="008365D7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 (871,4 млн</w:t>
      </w:r>
      <w:r w:rsidR="008365D7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рублей).</w:t>
      </w:r>
      <w:r w:rsidRPr="00FE0F8E">
        <w:t xml:space="preserve"> </w:t>
      </w:r>
    </w:p>
    <w:p w14:paraId="558A3D2F" w14:textId="332C8DFE" w:rsidR="008061B1" w:rsidRPr="00FE0F8E" w:rsidRDefault="0014293D" w:rsidP="00C60CDA">
      <w:pPr>
        <w:spacing w:after="0" w:line="276" w:lineRule="auto"/>
        <w:ind w:left="0" w:right="0" w:firstLine="709"/>
      </w:pPr>
      <w:r w:rsidRPr="00FE0F8E">
        <w:t>К</w:t>
      </w:r>
      <w:r w:rsidR="008365D7" w:rsidRPr="00FE0F8E">
        <w:t>роме того, в</w:t>
      </w:r>
      <w:r w:rsidR="001E2ACB" w:rsidRPr="00FE0F8E">
        <w:t xml:space="preserve"> 2024 году тенденция </w:t>
      </w:r>
      <w:proofErr w:type="spellStart"/>
      <w:r w:rsidR="001E2ACB" w:rsidRPr="00FE0F8E">
        <w:t>сверхроста</w:t>
      </w:r>
      <w:proofErr w:type="spellEnd"/>
      <w:r w:rsidR="001E2ACB" w:rsidRPr="00FE0F8E">
        <w:t xml:space="preserve"> заработной платы</w:t>
      </w:r>
      <w:r w:rsidR="00C60CDA" w:rsidRPr="00FE0F8E">
        <w:t xml:space="preserve"> в экономике сохранилась</w:t>
      </w:r>
      <w:r w:rsidR="001E2ACB" w:rsidRPr="00FE0F8E">
        <w:t xml:space="preserve">, в том числе и в связи с повышением </w:t>
      </w:r>
      <w:r w:rsidR="00C60CDA" w:rsidRPr="00FE0F8E">
        <w:t>МРОТ на 18,5% с января</w:t>
      </w:r>
      <w:r w:rsidR="008365D7" w:rsidRPr="00FE0F8E">
        <w:t xml:space="preserve"> 2024 года.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На основе данных Росстата по уровню средней заработной платы в Новосибирской области только за январь-март 2024 года (</w:t>
      </w:r>
      <w:r w:rsidR="00900AF2" w:rsidRPr="00FE0F8E">
        <w:rPr>
          <w:shd w:val="clear" w:color="auto" w:fill="FFFFCC"/>
        </w:rPr>
        <w:t>к АППГ</w:t>
      </w:r>
      <w:r w:rsidR="001E2ACB" w:rsidRPr="00FE0F8E">
        <w:rPr>
          <w:shd w:val="clear" w:color="auto" w:fill="FFFFCC"/>
        </w:rPr>
        <w:t>) ожидаемый темп роста средней заработ</w:t>
      </w:r>
      <w:r w:rsidR="00900AF2" w:rsidRPr="00FE0F8E">
        <w:rPr>
          <w:shd w:val="clear" w:color="auto" w:fill="FFFFCC"/>
        </w:rPr>
        <w:t>ной платы в регионе вырос</w:t>
      </w:r>
      <w:r w:rsidR="001E2ACB" w:rsidRPr="00FE0F8E">
        <w:rPr>
          <w:shd w:val="clear" w:color="auto" w:fill="FFFFCC"/>
        </w:rPr>
        <w:t xml:space="preserve"> со 110,8% до 116,2% (первоначальный темп роста при формировании бюджета на 2024 год составлял 110,8%, уточненный темп роста составил 116,2%)</w:t>
      </w:r>
      <w:r w:rsidR="00900AF2" w:rsidRPr="00FE0F8E">
        <w:rPr>
          <w:shd w:val="clear" w:color="auto" w:fill="FFFFCC"/>
        </w:rPr>
        <w:t>, потребовав из бюджета дополнительно 5,3</w:t>
      </w:r>
      <w:r w:rsidR="001E2ACB" w:rsidRPr="00FE0F8E">
        <w:rPr>
          <w:shd w:val="clear" w:color="auto" w:fill="FFFFCC"/>
        </w:rPr>
        <w:t xml:space="preserve"> млрд</w:t>
      </w:r>
      <w:r w:rsidR="00900AF2" w:rsidRPr="00FE0F8E">
        <w:rPr>
          <w:shd w:val="clear" w:color="auto" w:fill="FFFFCC"/>
        </w:rPr>
        <w:t>.</w:t>
      </w:r>
      <w:r w:rsidR="001E2ACB" w:rsidRPr="00FE0F8E">
        <w:rPr>
          <w:shd w:val="clear" w:color="auto" w:fill="FFFFCC"/>
        </w:rPr>
        <w:t xml:space="preserve"> рублей </w:t>
      </w:r>
      <w:r w:rsidR="00900AF2" w:rsidRPr="00FE0F8E">
        <w:rPr>
          <w:shd w:val="clear" w:color="auto" w:fill="FFFFCC"/>
        </w:rPr>
        <w:t>(5 292</w:t>
      </w:r>
      <w:r w:rsidR="001E2ACB" w:rsidRPr="00FE0F8E">
        <w:rPr>
          <w:shd w:val="clear" w:color="auto" w:fill="FFFFCC"/>
        </w:rPr>
        <w:t>,0 млн</w:t>
      </w:r>
      <w:r w:rsidR="00900AF2" w:rsidRPr="00FE0F8E">
        <w:rPr>
          <w:shd w:val="clear" w:color="auto" w:fill="FFFFCC"/>
        </w:rPr>
        <w:t>.</w:t>
      </w:r>
      <w:r w:rsidR="001E2ACB" w:rsidRPr="00FE0F8E">
        <w:rPr>
          <w:shd w:val="clear" w:color="auto" w:fill="FFFFCC"/>
        </w:rPr>
        <w:t xml:space="preserve"> рублей).</w:t>
      </w:r>
      <w:r w:rsidR="001E2ACB" w:rsidRPr="00FE0F8E">
        <w:t xml:space="preserve"> Бюджетные решения необходимо </w:t>
      </w:r>
      <w:r w:rsidR="00C60CDA" w:rsidRPr="00FE0F8E">
        <w:t>было принимать не позднее июля, но сохраняющие</w:t>
      </w:r>
      <w:r w:rsidR="001E2ACB" w:rsidRPr="00FE0F8E">
        <w:t>ся риск</w:t>
      </w:r>
      <w:r w:rsidR="00C60CDA" w:rsidRPr="00FE0F8E">
        <w:t>и по собственным доходам</w:t>
      </w:r>
      <w:r w:rsidR="001E2ACB" w:rsidRPr="00FE0F8E">
        <w:t xml:space="preserve"> и, как следствие, невозможность прямого увеличения расходов областного бюджета, заставили нас прибегнуть к механизму сок</w:t>
      </w:r>
      <w:r w:rsidR="00900AF2" w:rsidRPr="00FE0F8E">
        <w:t>ращения и перераспределения</w:t>
      </w:r>
      <w:r w:rsidR="001E2ACB" w:rsidRPr="00FE0F8E">
        <w:t xml:space="preserve"> «</w:t>
      </w:r>
      <w:proofErr w:type="spellStart"/>
      <w:r w:rsidR="001E2ACB" w:rsidRPr="00FE0F8E">
        <w:t>незарплатных</w:t>
      </w:r>
      <w:proofErr w:type="spellEnd"/>
      <w:r w:rsidR="001E2ACB" w:rsidRPr="00FE0F8E">
        <w:t xml:space="preserve">» расходов и задействовать сверхплановые доходы местных бюджетов от НДФЛ. </w:t>
      </w:r>
    </w:p>
    <w:p w14:paraId="335A1B07" w14:textId="77777777" w:rsidR="008061B1" w:rsidRPr="00FE0F8E" w:rsidRDefault="00900AF2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>Б</w:t>
      </w:r>
      <w:r w:rsidR="001E2ACB" w:rsidRPr="00FE0F8E">
        <w:t xml:space="preserve">ыли приняты следующие решения: </w:t>
      </w:r>
    </w:p>
    <w:p w14:paraId="22CBA50D" w14:textId="77777777" w:rsidR="008061B1" w:rsidRPr="00FE0F8E" w:rsidRDefault="001E2ACB" w:rsidP="00FF4C83">
      <w:pPr>
        <w:numPr>
          <w:ilvl w:val="0"/>
          <w:numId w:val="1"/>
        </w:numPr>
        <w:shd w:val="clear" w:color="auto" w:fill="FFFFCC"/>
        <w:spacing w:after="0" w:line="276" w:lineRule="auto"/>
        <w:ind w:right="0" w:firstLine="709"/>
      </w:pPr>
      <w:r w:rsidRPr="00FE0F8E">
        <w:t>Перерасп</w:t>
      </w:r>
      <w:r w:rsidR="00900AF2" w:rsidRPr="00FE0F8E">
        <w:t>ределены ресурсы, высвобождавшиеся</w:t>
      </w:r>
      <w:r w:rsidRPr="00FE0F8E">
        <w:t xml:space="preserve"> в 2024 году по объектам капитального строительства из-за проблем с подрядными организациями </w:t>
      </w:r>
      <w:r w:rsidRPr="00FE0F8E">
        <w:rPr>
          <w:shd w:val="clear" w:color="auto" w:fill="FFFFCC"/>
        </w:rPr>
        <w:t>в объеме 3 387 млн руб. исходя из текущей динамики</w:t>
      </w:r>
      <w:r w:rsidRPr="00FE0F8E">
        <w:t xml:space="preserve"> </w:t>
      </w:r>
      <w:r w:rsidRPr="00FE0F8E">
        <w:rPr>
          <w:shd w:val="clear" w:color="auto" w:fill="FFFFCC"/>
        </w:rPr>
        <w:t>выполнения СМР, готовности ПСД, результатов проведения экспертиз</w:t>
      </w:r>
      <w:r w:rsidRPr="00FE0F8E">
        <w:t xml:space="preserve"> </w:t>
      </w:r>
      <w:r w:rsidRPr="00FE0F8E">
        <w:rPr>
          <w:shd w:val="clear" w:color="auto" w:fill="FFFFCC"/>
        </w:rPr>
        <w:t xml:space="preserve">и торгов, в том числе: строительство школ в </w:t>
      </w:r>
      <w:proofErr w:type="spellStart"/>
      <w:r w:rsidRPr="00FE0F8E">
        <w:rPr>
          <w:shd w:val="clear" w:color="auto" w:fill="FFFFCC"/>
        </w:rPr>
        <w:t>д.п</w:t>
      </w:r>
      <w:proofErr w:type="spellEnd"/>
      <w:r w:rsidRPr="00FE0F8E">
        <w:rPr>
          <w:shd w:val="clear" w:color="auto" w:fill="FFFFCC"/>
        </w:rPr>
        <w:t xml:space="preserve">. </w:t>
      </w:r>
      <w:proofErr w:type="spellStart"/>
      <w:r w:rsidRPr="00FE0F8E">
        <w:rPr>
          <w:shd w:val="clear" w:color="auto" w:fill="FFFFCC"/>
        </w:rPr>
        <w:t>Кудряшовский</w:t>
      </w:r>
      <w:proofErr w:type="spellEnd"/>
      <w:r w:rsidRPr="00FE0F8E">
        <w:rPr>
          <w:shd w:val="clear" w:color="auto" w:fill="FFFFCC"/>
        </w:rPr>
        <w:t xml:space="preserve"> и </w:t>
      </w:r>
      <w:proofErr w:type="spellStart"/>
      <w:r w:rsidRPr="00FE0F8E">
        <w:rPr>
          <w:shd w:val="clear" w:color="auto" w:fill="FFFFCC"/>
        </w:rPr>
        <w:t>р.п</w:t>
      </w:r>
      <w:proofErr w:type="spellEnd"/>
      <w:r w:rsidRPr="00FE0F8E">
        <w:rPr>
          <w:shd w:val="clear" w:color="auto" w:fill="FFFFCC"/>
        </w:rPr>
        <w:t>.</w:t>
      </w:r>
      <w:r w:rsidRPr="00FE0F8E">
        <w:t xml:space="preserve"> </w:t>
      </w:r>
      <w:r w:rsidRPr="00FE0F8E">
        <w:rPr>
          <w:shd w:val="clear" w:color="auto" w:fill="FFFFCC"/>
        </w:rPr>
        <w:t>Посевная – 1 085 млн руб. (</w:t>
      </w:r>
      <w:r w:rsidRPr="00FE0F8E">
        <w:rPr>
          <w:i/>
          <w:shd w:val="clear" w:color="auto" w:fill="FFFFCC"/>
        </w:rPr>
        <w:t>в связи с расторжением контракта и</w:t>
      </w:r>
      <w:r w:rsidRPr="00FE0F8E">
        <w:rPr>
          <w:i/>
        </w:rPr>
        <w:t xml:space="preserve"> </w:t>
      </w:r>
      <w:r w:rsidRPr="00FE0F8E">
        <w:rPr>
          <w:i/>
          <w:shd w:val="clear" w:color="auto" w:fill="FFFFCC"/>
        </w:rPr>
        <w:t>судебным производством</w:t>
      </w:r>
      <w:r w:rsidRPr="00FE0F8E">
        <w:rPr>
          <w:shd w:val="clear" w:color="auto" w:fill="FFFFCC"/>
        </w:rPr>
        <w:t xml:space="preserve">), строительство </w:t>
      </w:r>
      <w:proofErr w:type="spellStart"/>
      <w:r w:rsidRPr="00FE0F8E">
        <w:rPr>
          <w:shd w:val="clear" w:color="auto" w:fill="FFFFCC"/>
        </w:rPr>
        <w:t>пождепо</w:t>
      </w:r>
      <w:proofErr w:type="spellEnd"/>
      <w:r w:rsidRPr="00FE0F8E">
        <w:rPr>
          <w:shd w:val="clear" w:color="auto" w:fill="FFFFCC"/>
        </w:rPr>
        <w:t xml:space="preserve"> в г. Новосибирске и</w:t>
      </w:r>
      <w:r w:rsidRPr="00FE0F8E">
        <w:t xml:space="preserve"> </w:t>
      </w:r>
      <w:proofErr w:type="spellStart"/>
      <w:r w:rsidRPr="00FE0F8E">
        <w:rPr>
          <w:shd w:val="clear" w:color="auto" w:fill="FFFFCC"/>
        </w:rPr>
        <w:lastRenderedPageBreak/>
        <w:t>р.п</w:t>
      </w:r>
      <w:proofErr w:type="spellEnd"/>
      <w:r w:rsidRPr="00FE0F8E">
        <w:rPr>
          <w:shd w:val="clear" w:color="auto" w:fill="FFFFCC"/>
        </w:rPr>
        <w:t>. Кольцово – 900 млн руб. (</w:t>
      </w:r>
      <w:r w:rsidRPr="00FE0F8E">
        <w:rPr>
          <w:i/>
          <w:shd w:val="clear" w:color="auto" w:fill="FFFFCC"/>
        </w:rPr>
        <w:t>в связи нарушением сроков разработки</w:t>
      </w:r>
      <w:r w:rsidR="00436677" w:rsidRPr="00FE0F8E">
        <w:rPr>
          <w:i/>
        </w:rPr>
        <w:t xml:space="preserve"> </w:t>
      </w:r>
      <w:r w:rsidRPr="00FE0F8E">
        <w:rPr>
          <w:i/>
          <w:shd w:val="clear" w:color="auto" w:fill="FFFFCC"/>
        </w:rPr>
        <w:t>ПСД подрядчиком</w:t>
      </w:r>
      <w:r w:rsidRPr="00FE0F8E">
        <w:rPr>
          <w:shd w:val="clear" w:color="auto" w:fill="FFFFCC"/>
        </w:rPr>
        <w:t>), строительство дорог в п. Садовый – 398,5 млн руб.</w:t>
      </w:r>
      <w:r w:rsidRPr="00FE0F8E">
        <w:t xml:space="preserve"> </w:t>
      </w:r>
      <w:r w:rsidRPr="00FE0F8E">
        <w:rPr>
          <w:shd w:val="clear" w:color="auto" w:fill="FFFFCC"/>
        </w:rPr>
        <w:t>(</w:t>
      </w:r>
      <w:r w:rsidRPr="00FE0F8E">
        <w:rPr>
          <w:i/>
          <w:shd w:val="clear" w:color="auto" w:fill="FFFFCC"/>
        </w:rPr>
        <w:t>невозможность проведения дорожных работ до завершения</w:t>
      </w:r>
      <w:r w:rsidRPr="00FE0F8E">
        <w:rPr>
          <w:i/>
        </w:rPr>
        <w:t xml:space="preserve"> </w:t>
      </w:r>
      <w:r w:rsidRPr="00FE0F8E">
        <w:rPr>
          <w:i/>
          <w:shd w:val="clear" w:color="auto" w:fill="FFFFCC"/>
        </w:rPr>
        <w:t>проведения коммуникаций по объекту – длительная процедура</w:t>
      </w:r>
      <w:r w:rsidRPr="00FE0F8E">
        <w:rPr>
          <w:i/>
        </w:rPr>
        <w:t xml:space="preserve"> </w:t>
      </w:r>
      <w:r w:rsidRPr="00FE0F8E">
        <w:rPr>
          <w:i/>
          <w:shd w:val="clear" w:color="auto" w:fill="FFFFCC"/>
        </w:rPr>
        <w:t>разработки ПСД</w:t>
      </w:r>
      <w:r w:rsidRPr="00FE0F8E">
        <w:rPr>
          <w:shd w:val="clear" w:color="auto" w:fill="FFFFCC"/>
        </w:rPr>
        <w:t>), учреждения культуры – 346,3 млн руб., объекты</w:t>
      </w:r>
      <w:r w:rsidRPr="00FE0F8E">
        <w:t xml:space="preserve"> </w:t>
      </w:r>
      <w:r w:rsidRPr="00FE0F8E">
        <w:rPr>
          <w:shd w:val="clear" w:color="auto" w:fill="FFFFCC"/>
        </w:rPr>
        <w:t xml:space="preserve">водоснабжения и водоотведения – 329 млн </w:t>
      </w:r>
      <w:proofErr w:type="spellStart"/>
      <w:r w:rsidRPr="00FE0F8E">
        <w:rPr>
          <w:shd w:val="clear" w:color="auto" w:fill="FFFFCC"/>
        </w:rPr>
        <w:t>руб</w:t>
      </w:r>
      <w:proofErr w:type="spellEnd"/>
      <w:r w:rsidRPr="00FE0F8E">
        <w:rPr>
          <w:shd w:val="clear" w:color="auto" w:fill="FFFFCC"/>
        </w:rPr>
        <w:t>, благоустройство</w:t>
      </w:r>
      <w:r w:rsidRPr="00FE0F8E">
        <w:t xml:space="preserve"> </w:t>
      </w:r>
      <w:r w:rsidRPr="00FE0F8E">
        <w:rPr>
          <w:shd w:val="clear" w:color="auto" w:fill="FFFFCC"/>
        </w:rPr>
        <w:t>площади Калинина в г. Новосибирске - 100 млн руб., спортивные</w:t>
      </w:r>
      <w:r w:rsidRPr="00FE0F8E">
        <w:t xml:space="preserve"> </w:t>
      </w:r>
      <w:r w:rsidRPr="00FE0F8E">
        <w:rPr>
          <w:shd w:val="clear" w:color="auto" w:fill="FFFFCC"/>
        </w:rPr>
        <w:t>объекты – 100 млн руб., объекты здравоохранения – 89,5 млн руб.)</w:t>
      </w:r>
      <w:r w:rsidRPr="00FE0F8E">
        <w:t xml:space="preserve">; </w:t>
      </w:r>
    </w:p>
    <w:p w14:paraId="79879E77" w14:textId="77777777" w:rsidR="008061B1" w:rsidRPr="00FE0F8E" w:rsidRDefault="001E2ACB" w:rsidP="00FF4C83">
      <w:pPr>
        <w:numPr>
          <w:ilvl w:val="0"/>
          <w:numId w:val="1"/>
        </w:numPr>
        <w:shd w:val="clear" w:color="auto" w:fill="FFFFCC"/>
        <w:spacing w:after="0" w:line="276" w:lineRule="auto"/>
        <w:ind w:right="0" w:firstLine="709"/>
      </w:pPr>
      <w:r w:rsidRPr="00FE0F8E">
        <w:t xml:space="preserve">Изъята </w:t>
      </w:r>
      <w:r w:rsidR="006205BB" w:rsidRPr="00FE0F8E">
        <w:t xml:space="preserve">условная </w:t>
      </w:r>
      <w:r w:rsidRPr="00FE0F8E">
        <w:t xml:space="preserve">экономия по торгам </w:t>
      </w:r>
      <w:r w:rsidRPr="00FE0F8E">
        <w:rPr>
          <w:shd w:val="clear" w:color="auto" w:fill="FFFFCC"/>
        </w:rPr>
        <w:t>(882 млн</w:t>
      </w:r>
      <w:r w:rsidR="00900AF2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рублей)</w:t>
      </w:r>
      <w:r w:rsidRPr="00FE0F8E">
        <w:t xml:space="preserve">; </w:t>
      </w:r>
    </w:p>
    <w:p w14:paraId="62D724A7" w14:textId="77777777" w:rsidR="008061B1" w:rsidRPr="00FE0F8E" w:rsidRDefault="00E22E20" w:rsidP="00E22E20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3) </w:t>
      </w:r>
      <w:r w:rsidR="001E2ACB" w:rsidRPr="00FE0F8E">
        <w:t xml:space="preserve">Задействованы сверхплановые доходы местных бюджетов от НДФЛ для повышения оплаты труда работников муниципальной бюджетной сферы </w:t>
      </w:r>
      <w:r w:rsidR="001E2ACB" w:rsidRPr="00FE0F8E">
        <w:rPr>
          <w:shd w:val="clear" w:color="auto" w:fill="FFFFCC"/>
        </w:rPr>
        <w:t>(1 023 млн</w:t>
      </w:r>
      <w:r w:rsidR="006205BB" w:rsidRPr="00FE0F8E">
        <w:rPr>
          <w:shd w:val="clear" w:color="auto" w:fill="FFFFCC"/>
        </w:rPr>
        <w:t>.</w:t>
      </w:r>
      <w:r w:rsidR="001E2ACB" w:rsidRPr="00FE0F8E">
        <w:rPr>
          <w:shd w:val="clear" w:color="auto" w:fill="FFFFCC"/>
        </w:rPr>
        <w:t xml:space="preserve"> рублей)</w:t>
      </w:r>
      <w:r w:rsidR="001E2ACB" w:rsidRPr="00FE0F8E">
        <w:t xml:space="preserve">. </w:t>
      </w:r>
    </w:p>
    <w:p w14:paraId="72A60A62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66E94B22" w14:textId="77777777" w:rsidR="00AD7FD8" w:rsidRPr="00FE0F8E" w:rsidRDefault="001E2ACB" w:rsidP="00FF4C83">
      <w:pPr>
        <w:spacing w:after="0" w:line="276" w:lineRule="auto"/>
        <w:ind w:left="0" w:right="0" w:firstLine="709"/>
        <w:rPr>
          <w:b/>
        </w:rPr>
      </w:pPr>
      <w:r w:rsidRPr="00FE0F8E">
        <w:rPr>
          <w:b/>
        </w:rPr>
        <w:t>Слайд 9. Итоги реализации задач по повышению эффективности расходов</w:t>
      </w:r>
    </w:p>
    <w:p w14:paraId="1EF4492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 </w:t>
      </w:r>
    </w:p>
    <w:p w14:paraId="1CA7CD17" w14:textId="77777777" w:rsidR="008061B1" w:rsidRPr="00FE0F8E" w:rsidRDefault="001E2ACB" w:rsidP="00FF4C83">
      <w:pPr>
        <w:spacing w:after="0" w:line="276" w:lineRule="auto"/>
        <w:ind w:left="0" w:right="0" w:firstLine="709"/>
        <w:jc w:val="right"/>
      </w:pPr>
      <w:r w:rsidRPr="00FE0F8E">
        <w:t xml:space="preserve">В целях повышения эффективности расходов областного бюджета: </w:t>
      </w:r>
    </w:p>
    <w:p w14:paraId="6C73B65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Во-первых,</w:t>
      </w:r>
      <w:r w:rsidRPr="00FE0F8E">
        <w:t xml:space="preserve"> проведена оценка достаточности ресурсов для финансовых обязательств, сместившихся с 2023 года на 2024 год. Объем таких обязательств составил 7,8 млрд</w:t>
      </w:r>
      <w:r w:rsidR="005B6F58" w:rsidRPr="00FE0F8E">
        <w:t>. рублей, превысив первоначальн</w:t>
      </w:r>
      <w:r w:rsidRPr="00FE0F8E">
        <w:t xml:space="preserve">ые ожидания </w:t>
      </w:r>
      <w:r w:rsidR="005B6F58" w:rsidRPr="00FE0F8E">
        <w:t>более чем в 2 раза</w:t>
      </w:r>
      <w:r w:rsidRPr="00FE0F8E">
        <w:t xml:space="preserve"> </w:t>
      </w:r>
      <w:r w:rsidRPr="00FE0F8E">
        <w:rPr>
          <w:shd w:val="clear" w:color="auto" w:fill="FFFFCC"/>
        </w:rPr>
        <w:t>(</w:t>
      </w:r>
      <w:r w:rsidRPr="00FE0F8E">
        <w:rPr>
          <w:b/>
          <w:shd w:val="clear" w:color="auto" w:fill="FFFFCC"/>
        </w:rPr>
        <w:t>4,1 млрд</w:t>
      </w:r>
      <w:r w:rsidR="005B6F58" w:rsidRPr="00FE0F8E">
        <w:rPr>
          <w:b/>
          <w:shd w:val="clear" w:color="auto" w:fill="FFFFCC"/>
        </w:rPr>
        <w:t>.</w:t>
      </w:r>
      <w:r w:rsidRPr="00FE0F8E">
        <w:rPr>
          <w:b/>
          <w:shd w:val="clear" w:color="auto" w:fill="FFFFCC"/>
        </w:rPr>
        <w:t xml:space="preserve"> рублей</w:t>
      </w:r>
      <w:r w:rsidRPr="00FE0F8E">
        <w:rPr>
          <w:shd w:val="clear" w:color="auto" w:fill="FFFFCC"/>
        </w:rPr>
        <w:t xml:space="preserve"> были</w:t>
      </w:r>
      <w:r w:rsidRPr="00FE0F8E">
        <w:t xml:space="preserve"> </w:t>
      </w:r>
      <w:r w:rsidRPr="00FE0F8E">
        <w:rPr>
          <w:shd w:val="clear" w:color="auto" w:fill="FFFFCC"/>
        </w:rPr>
        <w:t>запланированы изначально на этапе формирования бюджета на 2024</w:t>
      </w:r>
      <w:r w:rsidR="005B6F58" w:rsidRPr="00FE0F8E">
        <w:rPr>
          <w:shd w:val="clear" w:color="auto" w:fill="FFFFCC"/>
        </w:rPr>
        <w:t>-</w:t>
      </w:r>
      <w:r w:rsidRPr="00FE0F8E">
        <w:rPr>
          <w:shd w:val="clear" w:color="auto" w:fill="FFFFCC"/>
        </w:rPr>
        <w:t xml:space="preserve">2026 гг. и </w:t>
      </w:r>
      <w:r w:rsidRPr="00FE0F8E">
        <w:rPr>
          <w:b/>
          <w:shd w:val="clear" w:color="auto" w:fill="FFFFCC"/>
        </w:rPr>
        <w:t>3,7 млрд</w:t>
      </w:r>
      <w:r w:rsidR="005B6F58" w:rsidRPr="00FE0F8E">
        <w:rPr>
          <w:b/>
          <w:shd w:val="clear" w:color="auto" w:fill="FFFFCC"/>
        </w:rPr>
        <w:t>.</w:t>
      </w:r>
      <w:r w:rsidRPr="00FE0F8E">
        <w:rPr>
          <w:b/>
          <w:shd w:val="clear" w:color="auto" w:fill="FFFFCC"/>
        </w:rPr>
        <w:t xml:space="preserve"> рублей</w:t>
      </w:r>
      <w:r w:rsidRPr="00FE0F8E">
        <w:rPr>
          <w:shd w:val="clear" w:color="auto" w:fill="FFFFCC"/>
        </w:rPr>
        <w:t xml:space="preserve"> дополнительно сложились по состоянию на</w:t>
      </w:r>
      <w:r w:rsidRPr="00FE0F8E">
        <w:t xml:space="preserve"> </w:t>
      </w:r>
      <w:r w:rsidRPr="00FE0F8E">
        <w:rPr>
          <w:shd w:val="clear" w:color="auto" w:fill="FFFFCC"/>
        </w:rPr>
        <w:t>начало 2024 года)</w:t>
      </w:r>
      <w:r w:rsidRPr="00FE0F8E">
        <w:t xml:space="preserve">. При этом </w:t>
      </w:r>
      <w:r w:rsidR="005B6F58" w:rsidRPr="00FE0F8E">
        <w:t>за счет неполного выполнения расходной части бюджета 2023 года реальный</w:t>
      </w:r>
      <w:r w:rsidRPr="00FE0F8E">
        <w:t xml:space="preserve"> ост</w:t>
      </w:r>
      <w:r w:rsidR="006E6DBB" w:rsidRPr="00FE0F8E">
        <w:t>аток средств на счете</w:t>
      </w:r>
      <w:r w:rsidRPr="00FE0F8E">
        <w:t xml:space="preserve"> бюджета на начало 2024 года </w:t>
      </w:r>
      <w:r w:rsidR="005B6F58" w:rsidRPr="00FE0F8E">
        <w:t>тоже превысил первоначальные</w:t>
      </w:r>
      <w:r w:rsidRPr="00FE0F8E">
        <w:t xml:space="preserve"> ожидания </w:t>
      </w:r>
      <w:r w:rsidR="005B6F58" w:rsidRPr="00FE0F8E">
        <w:rPr>
          <w:shd w:val="clear" w:color="auto" w:fill="FFFFCC"/>
        </w:rPr>
        <w:t>(</w:t>
      </w:r>
      <w:r w:rsidRPr="00FE0F8E">
        <w:rPr>
          <w:shd w:val="clear" w:color="auto" w:fill="FFFFCC"/>
        </w:rPr>
        <w:t>на 7,1 млрд</w:t>
      </w:r>
      <w:r w:rsidR="005B6F58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</w:t>
      </w:r>
      <w:r w:rsidR="005B6F58" w:rsidRPr="00FE0F8E">
        <w:rPr>
          <w:shd w:val="clear" w:color="auto" w:fill="FFFFCC"/>
        </w:rPr>
        <w:t>)</w:t>
      </w:r>
      <w:r w:rsidR="005B6F58" w:rsidRPr="00FE0F8E">
        <w:t>.</w:t>
      </w:r>
      <w:r w:rsidR="006E6DBB" w:rsidRPr="00FE0F8E">
        <w:t xml:space="preserve"> За счёт этого остатка и были урегулированы сместившиеся с</w:t>
      </w:r>
      <w:r w:rsidRPr="00FE0F8E">
        <w:t xml:space="preserve"> 2023 года</w:t>
      </w:r>
      <w:r w:rsidR="006E6DBB" w:rsidRPr="00FE0F8E">
        <w:t xml:space="preserve"> обязательства</w:t>
      </w:r>
      <w:r w:rsidRPr="00FE0F8E">
        <w:t xml:space="preserve">. </w:t>
      </w:r>
    </w:p>
    <w:p w14:paraId="2E27BA72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Во-вторых,</w:t>
      </w:r>
      <w:r w:rsidRPr="00FE0F8E">
        <w:t xml:space="preserve"> с целью улучшения ис</w:t>
      </w:r>
      <w:r w:rsidR="00713F11" w:rsidRPr="00FE0F8E">
        <w:t xml:space="preserve">полнения строительной программы (по Минстрою НСО) </w:t>
      </w:r>
      <w:r w:rsidRPr="00FE0F8E">
        <w:t>при формировании бюджет</w:t>
      </w:r>
      <w:r w:rsidR="00713F11" w:rsidRPr="00FE0F8E">
        <w:t>а на 2025-2027 годы</w:t>
      </w:r>
      <w:r w:rsidR="003A6FF3" w:rsidRPr="00FE0F8E">
        <w:t>,</w:t>
      </w:r>
      <w:r w:rsidR="00713F11" w:rsidRPr="00FE0F8E">
        <w:t xml:space="preserve"> в основном</w:t>
      </w:r>
      <w:r w:rsidR="003A6FF3" w:rsidRPr="00FE0F8E">
        <w:t>,</w:t>
      </w:r>
      <w:r w:rsidR="00713F11" w:rsidRPr="00FE0F8E">
        <w:t xml:space="preserve"> нами была</w:t>
      </w:r>
      <w:r w:rsidRPr="00FE0F8E">
        <w:t xml:space="preserve"> выдержана концепция планирования, исходя из готовности ПСД и земельных участков, объёмов и ресурсных возможностей подрядных организаций. Из 148 объектов </w:t>
      </w:r>
      <w:r w:rsidR="00713F11" w:rsidRPr="00FE0F8E">
        <w:t xml:space="preserve">программы </w:t>
      </w:r>
      <w:r w:rsidRPr="00FE0F8E">
        <w:t>отведены земельные участки под 138 объектов или 93,2%, ассигнован</w:t>
      </w:r>
      <w:r w:rsidR="00713F11" w:rsidRPr="00FE0F8E">
        <w:t>ия на разработку ПСД без</w:t>
      </w:r>
      <w:r w:rsidRPr="00FE0F8E">
        <w:t xml:space="preserve"> отведенных земельных участков предусмотрены </w:t>
      </w:r>
      <w:r w:rsidRPr="00FE0F8E">
        <w:lastRenderedPageBreak/>
        <w:t xml:space="preserve">по 10 </w:t>
      </w:r>
      <w:proofErr w:type="spellStart"/>
      <w:r w:rsidRPr="00FE0F8E">
        <w:t>ФАПам</w:t>
      </w:r>
      <w:proofErr w:type="spellEnd"/>
      <w:r w:rsidRPr="00FE0F8E">
        <w:t xml:space="preserve"> </w:t>
      </w:r>
      <w:r w:rsidRPr="00FE0F8E">
        <w:rPr>
          <w:shd w:val="clear" w:color="auto" w:fill="FFFFCC"/>
        </w:rPr>
        <w:t>(не соответствуют Требованиям к земельным участкам,</w:t>
      </w:r>
      <w:r w:rsidRPr="00FE0F8E">
        <w:rPr>
          <w:rFonts w:ascii="Calibri" w:eastAsia="Calibri" w:hAnsi="Calibri" w:cs="Calibri"/>
          <w:sz w:val="22"/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утвержденным</w:t>
      </w:r>
      <w:r w:rsidRPr="00FE0F8E">
        <w:t xml:space="preserve"> </w:t>
      </w:r>
      <w:r w:rsidRPr="00FE0F8E">
        <w:rPr>
          <w:shd w:val="clear" w:color="auto" w:fill="FFFFCC"/>
        </w:rPr>
        <w:t>приказом Минстроя НСО от 11.05.2023 № 244, ведется работа по</w:t>
      </w:r>
      <w:r w:rsidRPr="00FE0F8E">
        <w:t xml:space="preserve"> </w:t>
      </w:r>
      <w:r w:rsidRPr="00FE0F8E">
        <w:rPr>
          <w:shd w:val="clear" w:color="auto" w:fill="FFFFCC"/>
        </w:rPr>
        <w:t>устранению замечаний (в т.ч. на ЗУ расположены элементы строения,</w:t>
      </w:r>
      <w:r w:rsidRPr="00FE0F8E">
        <w:t xml:space="preserve"> </w:t>
      </w:r>
      <w:r w:rsidRPr="00FE0F8E">
        <w:rPr>
          <w:shd w:val="clear" w:color="auto" w:fill="FFFFCC"/>
        </w:rPr>
        <w:t>часть фундамента разрушенного здания, ЗУ находится в санитарной</w:t>
      </w:r>
      <w:r w:rsidRPr="00FE0F8E">
        <w:t xml:space="preserve"> </w:t>
      </w:r>
      <w:r w:rsidRPr="00FE0F8E">
        <w:rPr>
          <w:shd w:val="clear" w:color="auto" w:fill="FFFFCC"/>
        </w:rPr>
        <w:t>охранной зоне, ЗУ не образован и не передан ЦРБ, на ЗУ расположены</w:t>
      </w:r>
      <w:r w:rsidRPr="00FE0F8E">
        <w:t xml:space="preserve"> </w:t>
      </w:r>
      <w:r w:rsidRPr="00FE0F8E">
        <w:rPr>
          <w:shd w:val="clear" w:color="auto" w:fill="FFFFCC"/>
        </w:rPr>
        <w:t>подсобные строения смежного объекта)</w:t>
      </w:r>
      <w:r w:rsidRPr="00FE0F8E">
        <w:t>. Из 32 объекто</w:t>
      </w:r>
      <w:r w:rsidR="00713F11" w:rsidRPr="00FE0F8E">
        <w:t xml:space="preserve">в без ПСД, по которым в текущем 2025 </w:t>
      </w:r>
      <w:r w:rsidRPr="00FE0F8E">
        <w:t xml:space="preserve">году предусмотрены ассигнования на СМР, 26 также по </w:t>
      </w:r>
      <w:proofErr w:type="spellStart"/>
      <w:r w:rsidRPr="00FE0F8E">
        <w:t>ФАПам</w:t>
      </w:r>
      <w:proofErr w:type="spellEnd"/>
      <w:r w:rsidRPr="00FE0F8E">
        <w:t xml:space="preserve">, разработка ПСД по ним в настоящее время еще ведется – ранее планировалась к завершению в 2024 году </w:t>
      </w:r>
      <w:r w:rsidRPr="00FE0F8E">
        <w:rPr>
          <w:shd w:val="clear" w:color="auto" w:fill="FFFFCC"/>
        </w:rPr>
        <w:t xml:space="preserve">(на сегодняшний день 6 проектов находится в экспертизе на рассмотрении, плановая дата направления на экспертизу по всем остальным проектам – февраль-март 2025, причина неисполнения в 2024 – нарушение сроков выполнения работ подрядчиками, по 23 </w:t>
      </w:r>
      <w:proofErr w:type="spellStart"/>
      <w:r w:rsidRPr="00FE0F8E">
        <w:rPr>
          <w:shd w:val="clear" w:color="auto" w:fill="FFFFCC"/>
        </w:rPr>
        <w:t>ФАПам</w:t>
      </w:r>
      <w:proofErr w:type="spellEnd"/>
      <w:r w:rsidRPr="00FE0F8E">
        <w:rPr>
          <w:shd w:val="clear" w:color="auto" w:fill="FFFFCC"/>
        </w:rPr>
        <w:t xml:space="preserve"> контракты заключены до апреля 2024 г. включительно, самый поздний 1 контракт 06.09.24). </w:t>
      </w:r>
      <w:r w:rsidRPr="00FE0F8E">
        <w:rPr>
          <w:b/>
          <w:shd w:val="clear" w:color="auto" w:fill="FFFFCC"/>
        </w:rPr>
        <w:t xml:space="preserve">Кроме того, без ПСД включены ряд малобюджетных проектов, таких как </w:t>
      </w:r>
      <w:r w:rsidR="00B5557B" w:rsidRPr="00FE0F8E">
        <w:rPr>
          <w:b/>
          <w:shd w:val="clear" w:color="auto" w:fill="FFFFCC"/>
        </w:rPr>
        <w:t xml:space="preserve">пристройки </w:t>
      </w:r>
      <w:r w:rsidRPr="00FE0F8E">
        <w:rPr>
          <w:b/>
          <w:shd w:val="clear" w:color="auto" w:fill="FFFFCC"/>
        </w:rPr>
        <w:t>лифт</w:t>
      </w:r>
      <w:r w:rsidR="00B5557B" w:rsidRPr="00FE0F8E">
        <w:rPr>
          <w:b/>
          <w:shd w:val="clear" w:color="auto" w:fill="FFFFCC"/>
        </w:rPr>
        <w:t>ов</w:t>
      </w:r>
      <w:r w:rsidRPr="00FE0F8E">
        <w:rPr>
          <w:b/>
          <w:shd w:val="clear" w:color="auto" w:fill="FFFFCC"/>
        </w:rPr>
        <w:t xml:space="preserve"> в </w:t>
      </w:r>
      <w:proofErr w:type="spellStart"/>
      <w:r w:rsidRPr="00FE0F8E">
        <w:rPr>
          <w:b/>
          <w:shd w:val="clear" w:color="auto" w:fill="FFFFCC"/>
        </w:rPr>
        <w:t>Б</w:t>
      </w:r>
      <w:r w:rsidR="00B5557B" w:rsidRPr="00FE0F8E">
        <w:rPr>
          <w:b/>
          <w:shd w:val="clear" w:color="auto" w:fill="FFFFCC"/>
        </w:rPr>
        <w:t>аганской</w:t>
      </w:r>
      <w:proofErr w:type="spellEnd"/>
      <w:r w:rsidR="00B5557B" w:rsidRPr="00FE0F8E">
        <w:rPr>
          <w:b/>
          <w:shd w:val="clear" w:color="auto" w:fill="FFFFCC"/>
        </w:rPr>
        <w:t xml:space="preserve"> ЦРБ и</w:t>
      </w:r>
      <w:r w:rsidRPr="00FE0F8E">
        <w:rPr>
          <w:b/>
          <w:shd w:val="clear" w:color="auto" w:fill="FFFFCC"/>
        </w:rPr>
        <w:t xml:space="preserve"> </w:t>
      </w:r>
      <w:proofErr w:type="spellStart"/>
      <w:r w:rsidRPr="00FE0F8E">
        <w:rPr>
          <w:b/>
          <w:shd w:val="clear" w:color="auto" w:fill="FFFFCC"/>
        </w:rPr>
        <w:t>Чулымском</w:t>
      </w:r>
      <w:proofErr w:type="spellEnd"/>
      <w:r w:rsidRPr="00FE0F8E">
        <w:rPr>
          <w:b/>
          <w:shd w:val="clear" w:color="auto" w:fill="FFFFCC"/>
        </w:rPr>
        <w:t xml:space="preserve"> доме</w:t>
      </w:r>
      <w:r w:rsidR="00713F11" w:rsidRPr="00FE0F8E">
        <w:rPr>
          <w:b/>
          <w:shd w:val="clear" w:color="auto" w:fill="FFFFCC"/>
        </w:rPr>
        <w:t>-</w:t>
      </w:r>
      <w:r w:rsidRPr="00FE0F8E">
        <w:rPr>
          <w:b/>
          <w:shd w:val="clear" w:color="auto" w:fill="FFFFCC"/>
        </w:rPr>
        <w:t xml:space="preserve">интернате, скважина </w:t>
      </w:r>
      <w:r w:rsidR="00B5557B" w:rsidRPr="00FE0F8E">
        <w:rPr>
          <w:b/>
          <w:shd w:val="clear" w:color="auto" w:fill="FFFFCC"/>
        </w:rPr>
        <w:t xml:space="preserve">для </w:t>
      </w:r>
      <w:proofErr w:type="spellStart"/>
      <w:r w:rsidRPr="00FE0F8E">
        <w:rPr>
          <w:b/>
          <w:shd w:val="clear" w:color="auto" w:fill="FFFFCC"/>
        </w:rPr>
        <w:t>Чулымской</w:t>
      </w:r>
      <w:proofErr w:type="spellEnd"/>
      <w:r w:rsidRPr="00FE0F8E">
        <w:rPr>
          <w:b/>
          <w:shd w:val="clear" w:color="auto" w:fill="FFFFCC"/>
        </w:rPr>
        <w:t xml:space="preserve"> ЦРБ.</w:t>
      </w:r>
      <w:r w:rsidRPr="00FE0F8E">
        <w:rPr>
          <w:b/>
        </w:rPr>
        <w:t xml:space="preserve"> </w:t>
      </w:r>
      <w:r w:rsidRPr="00FE0F8E">
        <w:t>Строительная программа нацелена на завершение объектов высокой степени готовности, решения в отношении новых объектов поставлены на тактическую паузу. В целом запланированный объём ассигнований на 2025 год (</w:t>
      </w:r>
      <w:r w:rsidRPr="00FE0F8E">
        <w:rPr>
          <w:shd w:val="clear" w:color="auto" w:fill="FFFFCC"/>
        </w:rPr>
        <w:t>10,1</w:t>
      </w:r>
      <w:r w:rsidRPr="00FE0F8E">
        <w:t xml:space="preserve"> </w:t>
      </w:r>
      <w:r w:rsidRPr="00FE0F8E">
        <w:rPr>
          <w:shd w:val="clear" w:color="auto" w:fill="FFFFCC"/>
        </w:rPr>
        <w:t>млрд.</w:t>
      </w:r>
      <w:r w:rsidR="00B5557B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рублей, с учетом переходящих ЛБО 2024 года)</w:t>
      </w:r>
      <w:r w:rsidRPr="00FE0F8E">
        <w:t xml:space="preserve"> не превышает проиндексированного </w:t>
      </w:r>
      <w:r w:rsidRPr="00FE0F8E">
        <w:rPr>
          <w:shd w:val="clear" w:color="auto" w:fill="FFFFCC"/>
        </w:rPr>
        <w:t>(применен индекс-дефлятор</w:t>
      </w:r>
      <w:r w:rsidRPr="00FE0F8E">
        <w:rPr>
          <w:rFonts w:ascii="Calibri" w:eastAsia="Calibri" w:hAnsi="Calibri" w:cs="Calibri"/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по виду</w:t>
      </w:r>
      <w:r w:rsidRPr="00FE0F8E">
        <w:t xml:space="preserve"> </w:t>
      </w:r>
      <w:r w:rsidRPr="00FE0F8E">
        <w:rPr>
          <w:shd w:val="clear" w:color="auto" w:fill="FFFFCC"/>
        </w:rPr>
        <w:t>деятельности «строительство»</w:t>
      </w:r>
      <w:r w:rsidRPr="00FE0F8E">
        <w:rPr>
          <w:rFonts w:ascii="Calibri" w:eastAsia="Calibri" w:hAnsi="Calibri" w:cs="Calibri"/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основных параметров прогноза СЭР</w:t>
      </w:r>
      <w:r w:rsidRPr="00FE0F8E">
        <w:t xml:space="preserve"> </w:t>
      </w:r>
      <w:r w:rsidRPr="00FE0F8E">
        <w:rPr>
          <w:shd w:val="clear" w:color="auto" w:fill="FFFFCC"/>
        </w:rPr>
        <w:t>НСО на 2025-2027 гг.: факт 2023 года (11,1 млрд.</w:t>
      </w:r>
      <w:r w:rsidR="00B5557B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рублей) на индекс</w:t>
      </w:r>
      <w:r w:rsidRPr="00FE0F8E">
        <w:t xml:space="preserve"> </w:t>
      </w:r>
      <w:r w:rsidRPr="00FE0F8E">
        <w:rPr>
          <w:shd w:val="clear" w:color="auto" w:fill="FFFFCC"/>
        </w:rPr>
        <w:t>2024 г. – 106,4</w:t>
      </w:r>
      <w:r w:rsidR="00B5557B" w:rsidRPr="00FE0F8E">
        <w:rPr>
          <w:shd w:val="clear" w:color="auto" w:fill="FFFFCC"/>
        </w:rPr>
        <w:t>%</w:t>
      </w:r>
      <w:r w:rsidRPr="00FE0F8E">
        <w:rPr>
          <w:shd w:val="clear" w:color="auto" w:fill="FFFFCC"/>
        </w:rPr>
        <w:t>, 2025 г. – 104,8</w:t>
      </w:r>
      <w:r w:rsidR="00B5557B" w:rsidRPr="00FE0F8E">
        <w:rPr>
          <w:shd w:val="clear" w:color="auto" w:fill="FFFFCC"/>
        </w:rPr>
        <w:t>%</w:t>
      </w:r>
      <w:r w:rsidRPr="00FE0F8E">
        <w:rPr>
          <w:shd w:val="clear" w:color="auto" w:fill="FFFFCC"/>
        </w:rPr>
        <w:t>)</w:t>
      </w:r>
      <w:r w:rsidRPr="00FE0F8E">
        <w:t xml:space="preserve"> объёма исполнения 2023 года </w:t>
      </w:r>
      <w:r w:rsidRPr="00FE0F8E">
        <w:rPr>
          <w:shd w:val="clear" w:color="auto" w:fill="FFFFCC"/>
        </w:rPr>
        <w:t>(12,4</w:t>
      </w:r>
      <w:r w:rsidRPr="00FE0F8E">
        <w:t xml:space="preserve">  </w:t>
      </w:r>
      <w:r w:rsidRPr="00FE0F8E">
        <w:rPr>
          <w:shd w:val="clear" w:color="auto" w:fill="FFFFCC"/>
        </w:rPr>
        <w:t>млрд.</w:t>
      </w:r>
      <w:r w:rsidR="00B5557B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рублей)</w:t>
      </w:r>
      <w:r w:rsidRPr="00FE0F8E">
        <w:t xml:space="preserve">, что позволяет сделать вывод о посильности строительной программы 2025 года для мощностей подрядных организаций. </w:t>
      </w:r>
    </w:p>
    <w:p w14:paraId="452864C8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 </w:t>
      </w:r>
    </w:p>
    <w:p w14:paraId="39AF1D6E" w14:textId="77777777" w:rsidR="00E22E20" w:rsidRPr="00FE0F8E" w:rsidRDefault="00E22E20" w:rsidP="00E22E20">
      <w:pPr>
        <w:spacing w:after="0" w:line="276" w:lineRule="auto"/>
        <w:ind w:left="0" w:right="0" w:firstLine="709"/>
        <w:rPr>
          <w:b/>
          <w:color w:val="auto"/>
          <w:szCs w:val="32"/>
        </w:rPr>
      </w:pPr>
      <w:r w:rsidRPr="00FE0F8E">
        <w:rPr>
          <w:b/>
          <w:color w:val="auto"/>
          <w:szCs w:val="32"/>
        </w:rPr>
        <w:t xml:space="preserve">Слайд 10. </w:t>
      </w:r>
      <w:r w:rsidRPr="00FE0F8E">
        <w:rPr>
          <w:b/>
          <w:szCs w:val="32"/>
          <w:lang w:eastAsia="en-US"/>
        </w:rPr>
        <w:t xml:space="preserve">Итоги реализации задач по повышению эффективности расходов </w:t>
      </w:r>
      <w:r w:rsidRPr="00FE0F8E">
        <w:rPr>
          <w:b/>
          <w:i/>
          <w:szCs w:val="32"/>
          <w:lang w:eastAsia="en-US"/>
        </w:rPr>
        <w:t>(продолжение)</w:t>
      </w:r>
    </w:p>
    <w:p w14:paraId="0E08D776" w14:textId="77777777" w:rsidR="008061B1" w:rsidRPr="00FE0F8E" w:rsidRDefault="008061B1" w:rsidP="002E6FBE">
      <w:pPr>
        <w:spacing w:after="0" w:line="276" w:lineRule="auto"/>
        <w:ind w:left="0" w:right="0" w:firstLine="0"/>
        <w:jc w:val="left"/>
      </w:pPr>
    </w:p>
    <w:p w14:paraId="043E7CD3" w14:textId="77777777" w:rsidR="008061B1" w:rsidRPr="00FE0F8E" w:rsidRDefault="0023566B" w:rsidP="00FF4C83">
      <w:pPr>
        <w:spacing w:after="0" w:line="276" w:lineRule="auto"/>
        <w:ind w:left="0" w:right="0" w:firstLine="709"/>
      </w:pPr>
      <w:r w:rsidRPr="00FE0F8E">
        <w:t xml:space="preserve">Слабые результаты </w:t>
      </w:r>
      <w:r w:rsidR="001E2ACB" w:rsidRPr="00FE0F8E">
        <w:t xml:space="preserve">исполнения контрактуемых расходов </w:t>
      </w:r>
      <w:r w:rsidRPr="00FE0F8E">
        <w:t>2023 года, обусловленные поздними торгами</w:t>
      </w:r>
      <w:r w:rsidR="001E2ACB" w:rsidRPr="00FE0F8E">
        <w:t>, смещение</w:t>
      </w:r>
      <w:r w:rsidRPr="00FE0F8E">
        <w:t>м</w:t>
      </w:r>
      <w:r w:rsidR="001E2ACB" w:rsidRPr="00FE0F8E">
        <w:t xml:space="preserve"> платежной нагрузки на конец года,</w:t>
      </w:r>
      <w:r w:rsidRPr="00FE0F8E">
        <w:t xml:space="preserve"> ростом неосвоенных</w:t>
      </w:r>
      <w:r w:rsidR="001E2ACB" w:rsidRPr="00FE0F8E">
        <w:t xml:space="preserve"> бюджетных ассигнований </w:t>
      </w:r>
      <w:r w:rsidR="001E2ACB" w:rsidRPr="00FE0F8E">
        <w:rPr>
          <w:shd w:val="clear" w:color="auto" w:fill="FFFFCC"/>
        </w:rPr>
        <w:t xml:space="preserve">(с учетом перераспределения невостребованных БА в резервный фонд по </w:t>
      </w:r>
      <w:r w:rsidR="001E2ACB" w:rsidRPr="00FE0F8E">
        <w:rPr>
          <w:shd w:val="clear" w:color="auto" w:fill="FFFFCC"/>
        </w:rPr>
        <w:lastRenderedPageBreak/>
        <w:t>инициативе ГРБС исполнение в 2024 составило – 81,3%; в 2023 – 79,3%; в 2022 – 82,2%; в 2021 – 84,8%)</w:t>
      </w:r>
      <w:r w:rsidRPr="00FE0F8E">
        <w:rPr>
          <w:shd w:val="clear" w:color="auto" w:fill="FFFFCC"/>
        </w:rPr>
        <w:t>,</w:t>
      </w:r>
      <w:r w:rsidR="001E2ACB" w:rsidRPr="00FE0F8E">
        <w:rPr>
          <w:shd w:val="clear" w:color="auto" w:fill="FFFFCC"/>
        </w:rPr>
        <w:t xml:space="preserve"> </w:t>
      </w:r>
      <w:r w:rsidRPr="00FE0F8E">
        <w:t>предопределили на 2024 год задачу повышения</w:t>
      </w:r>
      <w:r w:rsidR="001E2ACB" w:rsidRPr="00FE0F8E">
        <w:t xml:space="preserve"> качества кассового планирования </w:t>
      </w:r>
      <w:r w:rsidR="001E2ACB" w:rsidRPr="00FE0F8E">
        <w:rPr>
          <w:shd w:val="clear" w:color="auto" w:fill="FFFFCC"/>
        </w:rPr>
        <w:t>на основе планов-графиков закупок, не допускающих проведения поздних торгов</w:t>
      </w:r>
      <w:r w:rsidRPr="00FE0F8E">
        <w:rPr>
          <w:shd w:val="clear" w:color="auto" w:fill="FFFFCC"/>
        </w:rPr>
        <w:t xml:space="preserve"> и следовательно - поздней приемки результатов.</w:t>
      </w:r>
    </w:p>
    <w:p w14:paraId="6C474B8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Эффективность планирования контрактуемых расходов оценивалась </w:t>
      </w:r>
      <w:r w:rsidR="004670E5" w:rsidRPr="00FE0F8E">
        <w:t xml:space="preserve">в ходе мониторинга КФМ </w:t>
      </w:r>
      <w:r w:rsidRPr="00FE0F8E">
        <w:t>через достижен</w:t>
      </w:r>
      <w:r w:rsidR="004670E5" w:rsidRPr="00FE0F8E">
        <w:t xml:space="preserve">ие целевых значений </w:t>
      </w:r>
      <w:r w:rsidRPr="00FE0F8E">
        <w:t xml:space="preserve">качества кассового планирования. </w:t>
      </w:r>
      <w:r w:rsidRPr="00FE0F8E">
        <w:rPr>
          <w:shd w:val="clear" w:color="auto" w:fill="FFFFCC"/>
        </w:rPr>
        <w:t xml:space="preserve">Для уровня среднемесячного освоения кассового плана по контрактуемым расходам установлено значение не менее 90%; для уровня </w:t>
      </w:r>
      <w:proofErr w:type="spellStart"/>
      <w:r w:rsidRPr="00FE0F8E">
        <w:rPr>
          <w:shd w:val="clear" w:color="auto" w:fill="FFFFCC"/>
        </w:rPr>
        <w:t>неосвоения</w:t>
      </w:r>
      <w:proofErr w:type="spellEnd"/>
      <w:r w:rsidRPr="00FE0F8E">
        <w:rPr>
          <w:shd w:val="clear" w:color="auto" w:fill="FFFFCC"/>
        </w:rPr>
        <w:t xml:space="preserve"> запланированных бюджетных ассигнований по итогам года – не более 10%; показатель доли расходов на декабре в первоначальном кассовом плане определен исходя из среднего значения доли контрактуемых расходов, исполненных в декабре, за период 2021-2022 годов (16-17%), а также учитывает допустимое значение доли неосвоенных бюджетных ассигнований (не более – 10%), таким образом, целевой индикатор установлен на уровне 25%.</w:t>
      </w:r>
      <w:r w:rsidRPr="00FE0F8E">
        <w:t xml:space="preserve">  </w:t>
      </w:r>
    </w:p>
    <w:p w14:paraId="062A09BD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 выборе целевых ориентиров руководствовались значениями, применяемыми при проведении качества финансового менеджмента ГРБС </w:t>
      </w:r>
      <w:r w:rsidRPr="00FE0F8E">
        <w:rPr>
          <w:shd w:val="clear" w:color="auto" w:fill="FFFFCC"/>
        </w:rPr>
        <w:t>(приказ МФ и НП НСО от 08.04.2020 № 30-НПА),</w:t>
      </w:r>
      <w:r w:rsidRPr="00FE0F8E">
        <w:t xml:space="preserve">  </w:t>
      </w:r>
    </w:p>
    <w:p w14:paraId="15C43D0D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Мониторинг качества финансового менеджмента проводится</w:t>
      </w:r>
      <w:r w:rsidRPr="00FE0F8E">
        <w:t xml:space="preserve"> </w:t>
      </w:r>
      <w:r w:rsidRPr="00FE0F8E">
        <w:rPr>
          <w:shd w:val="clear" w:color="auto" w:fill="FFFFCC"/>
        </w:rPr>
        <w:t>финансовым органом ежегодно в установленном им порядке в</w:t>
      </w:r>
      <w:r w:rsidRPr="00FE0F8E">
        <w:t xml:space="preserve"> </w:t>
      </w:r>
      <w:r w:rsidRPr="00FE0F8E">
        <w:rPr>
          <w:shd w:val="clear" w:color="auto" w:fill="FFFFCC"/>
        </w:rPr>
        <w:t>отношении ГРБС (п.6 статьи 160.2-1 БК РФ, Приказ Минфина России</w:t>
      </w:r>
      <w:r w:rsidRPr="00FE0F8E">
        <w:t xml:space="preserve"> </w:t>
      </w:r>
      <w:r w:rsidRPr="00FE0F8E">
        <w:rPr>
          <w:shd w:val="clear" w:color="auto" w:fill="FFFFCC"/>
        </w:rPr>
        <w:t>от 14.11.2019 № 1031 «Об утверждении Методических рекомендаций</w:t>
      </w:r>
      <w:r w:rsidRPr="00FE0F8E">
        <w:t xml:space="preserve"> </w:t>
      </w:r>
      <w:r w:rsidRPr="00FE0F8E">
        <w:rPr>
          <w:shd w:val="clear" w:color="auto" w:fill="FFFFCC"/>
        </w:rPr>
        <w:t>по проведению мониторинга качества финансового менеджмента».</w:t>
      </w:r>
      <w:r w:rsidRPr="00FE0F8E">
        <w:t xml:space="preserve"> </w:t>
      </w:r>
    </w:p>
    <w:p w14:paraId="2466E7B4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  <w:jc w:val="center"/>
      </w:pPr>
      <w:r w:rsidRPr="00FE0F8E">
        <w:t xml:space="preserve">Анализ недостатков кассового планирования 2023 года показал: </w:t>
      </w:r>
    </w:p>
    <w:p w14:paraId="1AD39EEA" w14:textId="77777777" w:rsidR="008061B1" w:rsidRPr="00FE0F8E" w:rsidRDefault="001E2ACB" w:rsidP="00FF4C83">
      <w:pPr>
        <w:numPr>
          <w:ilvl w:val="0"/>
          <w:numId w:val="2"/>
        </w:numPr>
        <w:shd w:val="clear" w:color="auto" w:fill="FFFFCC"/>
        <w:spacing w:after="0" w:line="276" w:lineRule="auto"/>
        <w:ind w:right="0" w:firstLine="709"/>
      </w:pPr>
      <w:r w:rsidRPr="00FE0F8E">
        <w:rPr>
          <w:b/>
        </w:rPr>
        <w:t>Среднемесячный процент освоения по контрактуемым расходам</w:t>
      </w:r>
      <w:r w:rsidRPr="00FE0F8E">
        <w:t xml:space="preserve">, в 2023 году составил 63,4%, целевой показатель установлен на уровне не ниже 90% </w:t>
      </w:r>
      <w:r w:rsidRPr="00FE0F8E">
        <w:rPr>
          <w:shd w:val="clear" w:color="auto" w:fill="FFFFCC"/>
        </w:rPr>
        <w:t>(в 2021 – 71,9%, в 2022 – 68,5%);</w:t>
      </w:r>
      <w:r w:rsidRPr="00FE0F8E">
        <w:t xml:space="preserve"> </w:t>
      </w:r>
    </w:p>
    <w:p w14:paraId="4384252A" w14:textId="77777777" w:rsidR="008061B1" w:rsidRPr="00FE0F8E" w:rsidRDefault="001E2ACB" w:rsidP="00FF4C83">
      <w:pPr>
        <w:numPr>
          <w:ilvl w:val="0"/>
          <w:numId w:val="2"/>
        </w:numPr>
        <w:shd w:val="clear" w:color="auto" w:fill="FFFFCC"/>
        <w:spacing w:after="0" w:line="276" w:lineRule="auto"/>
        <w:ind w:right="0" w:firstLine="709"/>
      </w:pPr>
      <w:r w:rsidRPr="00FE0F8E">
        <w:rPr>
          <w:b/>
        </w:rPr>
        <w:t>Доля не освоенных бюджетных ассигнований по контрактуемым расходам</w:t>
      </w:r>
      <w:r w:rsidRPr="00FE0F8E">
        <w:t xml:space="preserve"> за 2023 год составила 20,7% при допустимом значении равном – 10% (</w:t>
      </w:r>
      <w:r w:rsidRPr="00FE0F8E">
        <w:rPr>
          <w:shd w:val="clear" w:color="auto" w:fill="FFFFCC"/>
        </w:rPr>
        <w:t>2021 – 15,2%, 2022-17,8%).</w:t>
      </w:r>
      <w:r w:rsidRPr="00FE0F8E">
        <w:t xml:space="preserve"> </w:t>
      </w:r>
    </w:p>
    <w:p w14:paraId="3F9291E7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 расчете показателя учтены принимаемые в течение 2023 и 2024 годов по инициативам ГРБС решения правительства Новосибирской области о перераспределении невостребованных ассигнований на </w:t>
      </w:r>
      <w:r w:rsidRPr="00FE0F8E">
        <w:lastRenderedPageBreak/>
        <w:t>увеличение резервного фонда Правительства Новосибирской области (</w:t>
      </w:r>
      <w:r w:rsidRPr="00FE0F8E">
        <w:rPr>
          <w:shd w:val="clear" w:color="auto" w:fill="FFFFCC"/>
        </w:rPr>
        <w:t>в 2023 на увеличение РФ направлено- 3,1 млрд</w:t>
      </w:r>
      <w:r w:rsidRPr="00FE0F8E">
        <w:t xml:space="preserve"> </w:t>
      </w:r>
      <w:r w:rsidRPr="00FE0F8E">
        <w:rPr>
          <w:shd w:val="clear" w:color="auto" w:fill="FFFFCC"/>
        </w:rPr>
        <w:t>рублей; в 2024 – 3,5 млрд рублей);</w:t>
      </w:r>
      <w:r w:rsidRPr="00FE0F8E">
        <w:t xml:space="preserve"> </w:t>
      </w:r>
    </w:p>
    <w:p w14:paraId="74F415FE" w14:textId="77777777" w:rsidR="008061B1" w:rsidRPr="00FE0F8E" w:rsidRDefault="002F159A" w:rsidP="002E6FBE">
      <w:pPr>
        <w:shd w:val="clear" w:color="auto" w:fill="FFFFCC"/>
        <w:spacing w:after="0" w:line="276" w:lineRule="auto"/>
        <w:ind w:left="0" w:right="0" w:firstLine="708"/>
      </w:pPr>
      <w:r w:rsidRPr="00FE0F8E">
        <w:rPr>
          <w:b/>
        </w:rPr>
        <w:t xml:space="preserve">3. </w:t>
      </w:r>
      <w:r w:rsidR="001E2ACB" w:rsidRPr="00FE0F8E">
        <w:rPr>
          <w:b/>
        </w:rPr>
        <w:t>Доля расходов на декабре при планировании кассового плана на очередной финансовый год,</w:t>
      </w:r>
      <w:r w:rsidR="001E2ACB" w:rsidRPr="00FE0F8E">
        <w:t xml:space="preserve"> в первоначальном кассовом плане на 2024 год составляла 70% и превышала целевой показатель, установленный на уровне 25%, практически в 3 раза. </w:t>
      </w:r>
    </w:p>
    <w:p w14:paraId="52FCB1A0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433726C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течение прошедшего года министерством совместно с главными распорядителями бюджетных средств активно велась работа по повышению качества кассового планирования в отношении контрактуемых расходов.</w:t>
      </w:r>
      <w:r w:rsidRPr="00FE0F8E">
        <w:t xml:space="preserve"> </w:t>
      </w:r>
    </w:p>
    <w:p w14:paraId="35D8AB51" w14:textId="1A10E13F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Методика кассового планирования на 2024 год был</w:t>
      </w:r>
      <w:r w:rsidR="004040B2" w:rsidRPr="00FE0F8E">
        <w:t>а дополнена учё</w:t>
      </w:r>
      <w:r w:rsidRPr="00FE0F8E">
        <w:t xml:space="preserve">том сроков исполнения этапов по контрактам и прогнозных сроков исполнения </w:t>
      </w:r>
      <w:r w:rsidR="00C60CDA" w:rsidRPr="00FE0F8E">
        <w:t>контрактов по планам - графикам</w:t>
      </w:r>
      <w:r w:rsidRPr="00FE0F8E">
        <w:t xml:space="preserve"> закупок. </w:t>
      </w:r>
    </w:p>
    <w:p w14:paraId="54310D47" w14:textId="77777777" w:rsidR="00C2640A" w:rsidRPr="00FE0F8E" w:rsidRDefault="004040B2" w:rsidP="00FF4C83">
      <w:pPr>
        <w:shd w:val="clear" w:color="auto" w:fill="FFFFCC"/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Н</w:t>
      </w:r>
      <w:r w:rsidR="001E2ACB" w:rsidRPr="00FE0F8E">
        <w:rPr>
          <w:shd w:val="clear" w:color="auto" w:fill="FFFFCC"/>
        </w:rPr>
        <w:t>а этапе планирования закупки: определяется дата размещения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извещения об осуществлении соответствующей закупки,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закладываются оптимальные сроки на заключение контракта, на его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исполнение и оплату с учетом сроков по 44-ФЗ и таким образом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получается прогнозный период, когда потребуется перечислить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средства из бюджета; на основе данного расчета необходимый объем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расходов планируется в кассовом плане;</w:t>
      </w:r>
      <w:r w:rsidR="001E2ACB" w:rsidRPr="00FE0F8E">
        <w:t xml:space="preserve"> </w:t>
      </w:r>
    </w:p>
    <w:p w14:paraId="78D7483D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при наличии заключенного контракта: сроки перечислений в</w:t>
      </w:r>
      <w:r w:rsidR="004040B2" w:rsidRPr="00FE0F8E">
        <w:t xml:space="preserve"> </w:t>
      </w:r>
      <w:r w:rsidRPr="00FE0F8E">
        <w:rPr>
          <w:shd w:val="clear" w:color="auto" w:fill="FFFFCC"/>
        </w:rPr>
        <w:t>кассовом плане должны соответствовать этапам исполнения контракта.</w:t>
      </w:r>
      <w:r w:rsidRPr="00FE0F8E">
        <w:t xml:space="preserve">  </w:t>
      </w:r>
    </w:p>
    <w:p w14:paraId="75FB3821" w14:textId="77777777" w:rsidR="008061B1" w:rsidRPr="00FE0F8E" w:rsidRDefault="006D55D1" w:rsidP="00FF4C83">
      <w:pPr>
        <w:spacing w:after="0" w:line="276" w:lineRule="auto"/>
        <w:ind w:left="0" w:right="0" w:firstLine="709"/>
      </w:pPr>
      <w:r w:rsidRPr="00FE0F8E">
        <w:t>Для сотрудников ГРБС, отвечающих за кассовое планирование, проводились</w:t>
      </w:r>
      <w:r w:rsidR="001E2ACB" w:rsidRPr="00FE0F8E">
        <w:t xml:space="preserve"> обучающие семинары </w:t>
      </w:r>
      <w:r w:rsidR="001E2ACB" w:rsidRPr="00FE0F8E">
        <w:rPr>
          <w:shd w:val="clear" w:color="auto" w:fill="FFFFCC"/>
        </w:rPr>
        <w:t>(записи семинаров направлены всем сотрудникам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ГРБС в должностные обязанности которых входит формирование и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ведение кассового плана, а также размещены публикации на</w:t>
      </w:r>
      <w:r w:rsidR="001E2ACB" w:rsidRPr="00FE0F8E">
        <w:t xml:space="preserve"> </w:t>
      </w:r>
      <w:r w:rsidRPr="00FE0F8E">
        <w:rPr>
          <w:shd w:val="clear" w:color="auto" w:fill="FFFFCC"/>
        </w:rPr>
        <w:t xml:space="preserve">тематическом </w:t>
      </w:r>
      <w:proofErr w:type="spellStart"/>
      <w:r w:rsidRPr="00FE0F8E">
        <w:rPr>
          <w:shd w:val="clear" w:color="auto" w:fill="FFFFCC"/>
        </w:rPr>
        <w:t>Телеграм</w:t>
      </w:r>
      <w:proofErr w:type="spellEnd"/>
      <w:r w:rsidR="001E2ACB" w:rsidRPr="00FE0F8E">
        <w:rPr>
          <w:shd w:val="clear" w:color="auto" w:fill="FFFFCC"/>
        </w:rPr>
        <w:t>-канале).</w:t>
      </w:r>
    </w:p>
    <w:p w14:paraId="41A54073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7BA65C5B" w14:textId="77777777" w:rsidR="008061B1" w:rsidRPr="00FE0F8E" w:rsidRDefault="0021544C" w:rsidP="00FF4C83">
      <w:pPr>
        <w:spacing w:after="0" w:line="276" w:lineRule="auto"/>
        <w:ind w:left="0" w:right="0" w:firstLine="709"/>
      </w:pPr>
      <w:r w:rsidRPr="00FE0F8E">
        <w:t xml:space="preserve">За 2024 год результаты улучшились, </w:t>
      </w:r>
      <w:r w:rsidR="001E2ACB" w:rsidRPr="00FE0F8E">
        <w:rPr>
          <w:shd w:val="clear" w:color="auto" w:fill="FFFFCC"/>
        </w:rPr>
        <w:t>а именно:</w:t>
      </w:r>
      <w:r w:rsidR="001E2ACB" w:rsidRPr="00FE0F8E">
        <w:t xml:space="preserve"> </w:t>
      </w:r>
    </w:p>
    <w:p w14:paraId="3832146F" w14:textId="77777777" w:rsidR="008061B1" w:rsidRPr="00FE0F8E" w:rsidRDefault="001E2ACB" w:rsidP="00FF4C83">
      <w:pPr>
        <w:numPr>
          <w:ilvl w:val="0"/>
          <w:numId w:val="3"/>
        </w:numPr>
        <w:shd w:val="clear" w:color="auto" w:fill="FFFFCC"/>
        <w:spacing w:after="0" w:line="276" w:lineRule="auto"/>
        <w:ind w:right="0" w:firstLine="709"/>
      </w:pPr>
      <w:r w:rsidRPr="00FE0F8E">
        <w:t xml:space="preserve">среднемесячный % освоения кассового плана по контрактуемым расходам увеличился на 15% по сравнению с предыдущим годом и составил 78,4%, при этом достичь целевого показателя не удалось; </w:t>
      </w:r>
    </w:p>
    <w:p w14:paraId="7446A616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lastRenderedPageBreak/>
        <w:t>Среди факторов, оказавших положительное влияние на</w:t>
      </w:r>
      <w:r w:rsidRPr="00FE0F8E">
        <w:t xml:space="preserve"> </w:t>
      </w:r>
      <w:r w:rsidRPr="00FE0F8E">
        <w:rPr>
          <w:shd w:val="clear" w:color="auto" w:fill="FFFFCC"/>
        </w:rPr>
        <w:t>повышение качества кассового планирования, можно также отметить</w:t>
      </w:r>
      <w:r w:rsidRPr="00FE0F8E">
        <w:t xml:space="preserve"> </w:t>
      </w:r>
      <w:r w:rsidRPr="00FE0F8E">
        <w:rPr>
          <w:shd w:val="clear" w:color="auto" w:fill="FFFFCC"/>
        </w:rPr>
        <w:t>тот факт, что активность ГРБС по контрактации сместилась на первое</w:t>
      </w:r>
      <w:r w:rsidRPr="00FE0F8E">
        <w:t xml:space="preserve"> </w:t>
      </w:r>
      <w:r w:rsidRPr="00FE0F8E">
        <w:rPr>
          <w:shd w:val="clear" w:color="auto" w:fill="FFFFCC"/>
        </w:rPr>
        <w:t>полугодие 2024 года. По итогам 1 кв. 2024 года объем принятых</w:t>
      </w:r>
      <w:r w:rsidRPr="00FE0F8E">
        <w:t xml:space="preserve"> </w:t>
      </w:r>
      <w:r w:rsidRPr="00FE0F8E">
        <w:rPr>
          <w:shd w:val="clear" w:color="auto" w:fill="FFFFCC"/>
        </w:rPr>
        <w:t>обязательств превысил показатель 2023 года на 21,6% и составил 63,5%</w:t>
      </w:r>
      <w:r w:rsidRPr="00FE0F8E">
        <w:t xml:space="preserve"> </w:t>
      </w:r>
      <w:r w:rsidRPr="00FE0F8E">
        <w:rPr>
          <w:shd w:val="clear" w:color="auto" w:fill="FFFFCC"/>
        </w:rPr>
        <w:t>от доведенных ЛБО; по результатам 6 месяцев объем</w:t>
      </w:r>
      <w:r w:rsidRPr="00FE0F8E">
        <w:t xml:space="preserve"> </w:t>
      </w:r>
      <w:r w:rsidRPr="00FE0F8E">
        <w:rPr>
          <w:shd w:val="clear" w:color="auto" w:fill="FFFFCC"/>
        </w:rPr>
        <w:t>законтрактованных ЛБО увеличился до 79,4%, аналогичный показатель</w:t>
      </w:r>
      <w:r w:rsidRPr="00FE0F8E">
        <w:t xml:space="preserve"> </w:t>
      </w:r>
      <w:r w:rsidRPr="00FE0F8E">
        <w:rPr>
          <w:shd w:val="clear" w:color="auto" w:fill="FFFFCC"/>
        </w:rPr>
        <w:t>в 2023 году находился на уровне 66,1%; по итогам 2024 года уровень</w:t>
      </w:r>
      <w:r w:rsidRPr="00FE0F8E">
        <w:t xml:space="preserve"> </w:t>
      </w:r>
      <w:r w:rsidRPr="00FE0F8E">
        <w:rPr>
          <w:shd w:val="clear" w:color="auto" w:fill="FFFFCC"/>
        </w:rPr>
        <w:t>контрактации составил 97,8%, результат 2023</w:t>
      </w:r>
      <w:r w:rsidR="00C2640A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года – 94,8%.</w:t>
      </w:r>
      <w:r w:rsidRPr="00FE0F8E">
        <w:t xml:space="preserve"> </w:t>
      </w:r>
    </w:p>
    <w:p w14:paraId="555E89EF" w14:textId="77777777" w:rsidR="008061B1" w:rsidRPr="00FE0F8E" w:rsidRDefault="002F159A" w:rsidP="002F159A">
      <w:pPr>
        <w:shd w:val="clear" w:color="auto" w:fill="FFFFCC"/>
        <w:spacing w:after="0" w:line="276" w:lineRule="auto"/>
        <w:ind w:left="0" w:right="0" w:firstLine="708"/>
      </w:pPr>
      <w:r w:rsidRPr="00FE0F8E">
        <w:t xml:space="preserve">- </w:t>
      </w:r>
      <w:r w:rsidR="001E2ACB" w:rsidRPr="00FE0F8E">
        <w:t xml:space="preserve">доля не освоенных бюджетных ассигнований сократилась на 2% по сравнению с итогами 2023 года и составила 18,7% при целевом значении показателя 10%. </w:t>
      </w:r>
    </w:p>
    <w:p w14:paraId="26DE7E0D" w14:textId="77777777" w:rsidR="008061B1" w:rsidRPr="00FE0F8E" w:rsidRDefault="001E2ACB" w:rsidP="00FF4C83">
      <w:pPr>
        <w:numPr>
          <w:ilvl w:val="0"/>
          <w:numId w:val="3"/>
        </w:numPr>
        <w:spacing w:after="0" w:line="276" w:lineRule="auto"/>
        <w:ind w:right="0" w:firstLine="709"/>
      </w:pPr>
      <w:r w:rsidRPr="00FE0F8E">
        <w:t>значительно улучшилась с</w:t>
      </w:r>
      <w:r w:rsidR="0021544C" w:rsidRPr="00FE0F8E">
        <w:t>итуация с качеством</w:t>
      </w:r>
      <w:r w:rsidRPr="00FE0F8E">
        <w:t xml:space="preserve"> кассово</w:t>
      </w:r>
      <w:r w:rsidR="0021544C" w:rsidRPr="00FE0F8E">
        <w:t>го плана на 2025</w:t>
      </w:r>
      <w:r w:rsidRPr="00FE0F8E">
        <w:t xml:space="preserve"> год </w:t>
      </w:r>
      <w:r w:rsidRPr="00FE0F8E">
        <w:rPr>
          <w:shd w:val="clear" w:color="auto" w:fill="FFFFCC"/>
        </w:rPr>
        <w:t>(формирование кассового плана на 2025 год осуществлено с учетом методических рекоменд</w:t>
      </w:r>
      <w:r w:rsidR="0021544C" w:rsidRPr="00FE0F8E">
        <w:rPr>
          <w:shd w:val="clear" w:color="auto" w:fill="FFFFCC"/>
        </w:rPr>
        <w:t>аций на основе проектов планов-</w:t>
      </w:r>
      <w:r w:rsidRPr="00FE0F8E">
        <w:rPr>
          <w:shd w:val="clear" w:color="auto" w:fill="FFFFCC"/>
        </w:rPr>
        <w:t>графиков закупок, а также с учетом сроков исполнения по принятым на 2025 год обязательствам</w:t>
      </w:r>
      <w:r w:rsidR="0021544C" w:rsidRPr="00FE0F8E">
        <w:rPr>
          <w:shd w:val="clear" w:color="auto" w:fill="FFFFCC"/>
        </w:rPr>
        <w:t>),</w:t>
      </w:r>
      <w:r w:rsidR="0021544C" w:rsidRPr="00FE0F8E">
        <w:t xml:space="preserve"> </w:t>
      </w:r>
      <w:r w:rsidRPr="00FE0F8E">
        <w:t>доля рас</w:t>
      </w:r>
      <w:r w:rsidR="0021544C" w:rsidRPr="00FE0F8E">
        <w:t>ходов декабря составляет 24,3%, а не 70% как это было годом ранее.</w:t>
      </w:r>
    </w:p>
    <w:p w14:paraId="40968599" w14:textId="77777777" w:rsidR="008061B1" w:rsidRPr="00FE0F8E" w:rsidRDefault="0021544C" w:rsidP="00FF4C83">
      <w:pPr>
        <w:spacing w:after="0" w:line="276" w:lineRule="auto"/>
        <w:ind w:left="0" w:right="0" w:firstLine="709"/>
      </w:pPr>
      <w:r w:rsidRPr="00FE0F8E">
        <w:t>О</w:t>
      </w:r>
      <w:r w:rsidR="001E2ACB" w:rsidRPr="00FE0F8E">
        <w:t xml:space="preserve">сновная доля </w:t>
      </w:r>
      <w:r w:rsidR="00F037AC" w:rsidRPr="00FE0F8E">
        <w:t>(89</w:t>
      </w:r>
      <w:r w:rsidRPr="00FE0F8E">
        <w:t xml:space="preserve">%) </w:t>
      </w:r>
      <w:r w:rsidR="003F3F1E" w:rsidRPr="00FE0F8E">
        <w:t>неосвоенных</w:t>
      </w:r>
      <w:r w:rsidR="001E2ACB" w:rsidRPr="00FE0F8E">
        <w:t xml:space="preserve"> контракту</w:t>
      </w:r>
      <w:r w:rsidR="003F3F1E" w:rsidRPr="00FE0F8E">
        <w:t xml:space="preserve">емых ассигнований приходится на Минстрой, Минтранс, </w:t>
      </w:r>
      <w:proofErr w:type="spellStart"/>
      <w:r w:rsidR="003F3F1E" w:rsidRPr="00FE0F8E">
        <w:t>МинЖКХ</w:t>
      </w:r>
      <w:proofErr w:type="spellEnd"/>
      <w:r w:rsidR="001E2ACB" w:rsidRPr="00FE0F8E">
        <w:t xml:space="preserve">. </w:t>
      </w:r>
    </w:p>
    <w:p w14:paraId="6990265B" w14:textId="77777777" w:rsidR="00F675E1" w:rsidRPr="00FE0F8E" w:rsidRDefault="00F675E1" w:rsidP="00FF4C83">
      <w:pPr>
        <w:spacing w:after="0" w:line="276" w:lineRule="auto"/>
        <w:ind w:left="0" w:right="0" w:firstLine="709"/>
      </w:pPr>
      <w:r w:rsidRPr="00FE0F8E">
        <w:t>Но здесь значительное влияние оказали три фактора</w:t>
      </w:r>
      <w:r w:rsidR="001E2ACB" w:rsidRPr="00FE0F8E">
        <w:t xml:space="preserve">: </w:t>
      </w:r>
    </w:p>
    <w:p w14:paraId="5A1C60DA" w14:textId="77777777" w:rsidR="00F675E1" w:rsidRPr="00FE0F8E" w:rsidRDefault="00F675E1" w:rsidP="00FF4C83">
      <w:pPr>
        <w:spacing w:after="0" w:line="276" w:lineRule="auto"/>
        <w:ind w:left="0" w:right="0" w:firstLine="709"/>
      </w:pPr>
      <w:r w:rsidRPr="00FE0F8E">
        <w:t xml:space="preserve">- </w:t>
      </w:r>
      <w:r w:rsidR="001E2ACB" w:rsidRPr="00FE0F8E">
        <w:t>несвоевременное и некачественное выполнение обязательств подрядчиками;</w:t>
      </w:r>
    </w:p>
    <w:p w14:paraId="0DBC6556" w14:textId="77777777" w:rsidR="00F675E1" w:rsidRPr="00FE0F8E" w:rsidRDefault="00F675E1" w:rsidP="00FF4C83">
      <w:pPr>
        <w:spacing w:after="0" w:line="276" w:lineRule="auto"/>
        <w:ind w:left="0" w:right="0" w:firstLine="709"/>
      </w:pPr>
      <w:r w:rsidRPr="00FE0F8E">
        <w:t xml:space="preserve">- </w:t>
      </w:r>
      <w:r w:rsidR="001E2ACB" w:rsidRPr="00FE0F8E">
        <w:t xml:space="preserve">отсутствие </w:t>
      </w:r>
      <w:r w:rsidRPr="00FE0F8E">
        <w:t xml:space="preserve">надлежащей </w:t>
      </w:r>
      <w:r w:rsidR="001E2ACB" w:rsidRPr="00FE0F8E">
        <w:t>ПСД;</w:t>
      </w:r>
    </w:p>
    <w:p w14:paraId="0F885B6D" w14:textId="77777777" w:rsidR="008061B1" w:rsidRPr="00FE0F8E" w:rsidRDefault="00F675E1" w:rsidP="00FF4C83">
      <w:pPr>
        <w:spacing w:after="0" w:line="276" w:lineRule="auto"/>
        <w:ind w:left="0" w:right="0" w:firstLine="709"/>
      </w:pPr>
      <w:r w:rsidRPr="00FE0F8E">
        <w:t>- неподготовленность</w:t>
      </w:r>
      <w:r w:rsidR="001E2ACB" w:rsidRPr="00FE0F8E">
        <w:t xml:space="preserve"> земел</w:t>
      </w:r>
      <w:r w:rsidR="00F037AC" w:rsidRPr="00FE0F8E">
        <w:t>ьных участков к строительству.</w:t>
      </w:r>
    </w:p>
    <w:p w14:paraId="7D282D80" w14:textId="77777777" w:rsidR="008061B1" w:rsidRPr="00FE0F8E" w:rsidRDefault="00F037AC" w:rsidP="00FF4C83">
      <w:pPr>
        <w:spacing w:after="0" w:line="276" w:lineRule="auto"/>
        <w:ind w:left="0" w:right="0" w:firstLine="709"/>
      </w:pPr>
      <w:r w:rsidRPr="00FE0F8E">
        <w:t>П</w:t>
      </w:r>
      <w:r w:rsidR="001E2ACB" w:rsidRPr="00FE0F8E">
        <w:t>ри планировании бюдж</w:t>
      </w:r>
      <w:r w:rsidRPr="00FE0F8E">
        <w:t>ета на 2025-2027 годы</w:t>
      </w:r>
      <w:r w:rsidR="001E2ACB" w:rsidRPr="00FE0F8E">
        <w:t xml:space="preserve"> бы</w:t>
      </w:r>
      <w:r w:rsidRPr="00FE0F8E">
        <w:t>ли предприняты меры, снижающие влияние данных факторов, что даёт основания</w:t>
      </w:r>
      <w:r w:rsidR="003F3F1E" w:rsidRPr="00FE0F8E">
        <w:t xml:space="preserve"> ожидать улучшения показателей в 2025 году</w:t>
      </w:r>
      <w:r w:rsidR="001E2ACB" w:rsidRPr="00FE0F8E">
        <w:t xml:space="preserve">.  </w:t>
      </w:r>
    </w:p>
    <w:p w14:paraId="09667D97" w14:textId="7D5B3398" w:rsidR="008061B1" w:rsidRPr="00FE0F8E" w:rsidRDefault="00BF2708" w:rsidP="002E6FBE">
      <w:pPr>
        <w:spacing w:after="0" w:line="276" w:lineRule="auto"/>
        <w:ind w:left="0" w:right="0" w:firstLine="709"/>
      </w:pPr>
      <w:r w:rsidRPr="00FE0F8E">
        <w:rPr>
          <w:b/>
          <w:shd w:val="clear" w:color="auto" w:fill="FFFFCC"/>
        </w:rPr>
        <w:t>О</w:t>
      </w:r>
      <w:r w:rsidR="008972E9" w:rsidRPr="00FE0F8E">
        <w:rPr>
          <w:b/>
          <w:shd w:val="clear" w:color="auto" w:fill="FFFFCC"/>
        </w:rPr>
        <w:t xml:space="preserve">т ГРБС потребуется </w:t>
      </w:r>
      <w:r w:rsidR="001E2ACB" w:rsidRPr="00FE0F8E">
        <w:rPr>
          <w:shd w:val="clear" w:color="auto" w:fill="FFFFCC"/>
        </w:rPr>
        <w:t xml:space="preserve">обеспечить ведение кассового плана по контрактуемым расходам на основе этапов исполнения по контрактам и планов-графиков закупок, </w:t>
      </w:r>
      <w:r w:rsidR="008972E9" w:rsidRPr="00FE0F8E">
        <w:rPr>
          <w:shd w:val="clear" w:color="auto" w:fill="FFFFCC"/>
        </w:rPr>
        <w:t>чтобы снизить</w:t>
      </w:r>
      <w:r w:rsidR="001E2ACB" w:rsidRPr="00FE0F8E">
        <w:rPr>
          <w:shd w:val="clear" w:color="auto" w:fill="FFFFCC"/>
        </w:rPr>
        <w:t xml:space="preserve"> риски несвоевременной оплаты контрактов</w:t>
      </w:r>
      <w:r w:rsidR="008972E9" w:rsidRPr="00FE0F8E">
        <w:rPr>
          <w:shd w:val="clear" w:color="auto" w:fill="FFFFCC"/>
        </w:rPr>
        <w:t xml:space="preserve"> и повысить уровень исполнения бюджетных назначений</w:t>
      </w:r>
      <w:r w:rsidR="001E2ACB" w:rsidRPr="00FE0F8E">
        <w:rPr>
          <w:shd w:val="clear" w:color="auto" w:fill="FFFFCC"/>
        </w:rPr>
        <w:t xml:space="preserve"> (ежемесячно и по итогам </w:t>
      </w:r>
      <w:r w:rsidR="008972E9" w:rsidRPr="00FE0F8E">
        <w:rPr>
          <w:shd w:val="clear" w:color="auto" w:fill="FFFFCC"/>
        </w:rPr>
        <w:t>года).</w:t>
      </w:r>
      <w:r w:rsidR="001E2ACB" w:rsidRPr="00FE0F8E">
        <w:t xml:space="preserve"> </w:t>
      </w:r>
    </w:p>
    <w:p w14:paraId="0406AF93" w14:textId="77777777" w:rsidR="00503C15" w:rsidRPr="00FE0F8E" w:rsidRDefault="00503C15" w:rsidP="00FF4C83">
      <w:pPr>
        <w:spacing w:after="0" w:line="276" w:lineRule="auto"/>
        <w:ind w:left="0" w:right="0" w:firstLine="709"/>
        <w:rPr>
          <w:b/>
        </w:rPr>
      </w:pPr>
    </w:p>
    <w:p w14:paraId="3BECC786" w14:textId="0578BD66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 xml:space="preserve">Слайд 11. Итоги реализации задач по повышению эффективности расходов </w:t>
      </w:r>
      <w:r w:rsidRPr="00FE0F8E">
        <w:rPr>
          <w:b/>
          <w:i/>
        </w:rPr>
        <w:t>(продолжение)</w:t>
      </w:r>
      <w:r w:rsidRPr="00FE0F8E">
        <w:rPr>
          <w:b/>
        </w:rPr>
        <w:t xml:space="preserve"> </w:t>
      </w:r>
    </w:p>
    <w:p w14:paraId="05AF25F7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2B5036B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Задачи по переформатированию региональных программ поддержки реального сектора экономики</w:t>
      </w:r>
      <w:r w:rsidRPr="00FE0F8E">
        <w:rPr>
          <w:b/>
        </w:rPr>
        <w:t xml:space="preserve"> в сторону повышения акцента на запросы государственного и муниципального заказа, </w:t>
      </w:r>
      <w:proofErr w:type="spellStart"/>
      <w:r w:rsidRPr="00FE0F8E">
        <w:t>наукоемкость</w:t>
      </w:r>
      <w:proofErr w:type="spellEnd"/>
      <w:r w:rsidRPr="00FE0F8E">
        <w:t xml:space="preserve"> и уровень налоговой отдачи, дали следующие результаты. </w:t>
      </w:r>
    </w:p>
    <w:p w14:paraId="3F50F1D6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>Анализ структуры госзаказ</w:t>
      </w:r>
      <w:r w:rsidR="00BA0434" w:rsidRPr="00FE0F8E">
        <w:t xml:space="preserve">а показал, что наибольший объем </w:t>
      </w:r>
      <w:r w:rsidRPr="00FE0F8E">
        <w:t xml:space="preserve">закупок товаров </w:t>
      </w:r>
      <w:r w:rsidRPr="00FE0F8E">
        <w:rPr>
          <w:b/>
        </w:rPr>
        <w:t>за пределами</w:t>
      </w:r>
      <w:r w:rsidR="00BA0434" w:rsidRPr="00FE0F8E">
        <w:t xml:space="preserve"> </w:t>
      </w:r>
      <w:r w:rsidRPr="00FE0F8E">
        <w:t>Новосибирской</w:t>
      </w:r>
      <w:r w:rsidR="00E44E78" w:rsidRPr="00FE0F8E">
        <w:t xml:space="preserve"> области занимают </w:t>
      </w:r>
      <w:r w:rsidRPr="00FE0F8E">
        <w:rPr>
          <w:b/>
        </w:rPr>
        <w:t>лекарственные средства и медицинские изделия</w:t>
      </w:r>
      <w:r w:rsidRPr="00FE0F8E">
        <w:t xml:space="preserve">, </w:t>
      </w:r>
      <w:r w:rsidRPr="00FE0F8E">
        <w:rPr>
          <w:shd w:val="clear" w:color="auto" w:fill="FFFFCC"/>
        </w:rPr>
        <w:t>доля этой</w:t>
      </w:r>
      <w:r w:rsidRPr="00FE0F8E">
        <w:t xml:space="preserve"> </w:t>
      </w:r>
      <w:r w:rsidRPr="00FE0F8E">
        <w:rPr>
          <w:shd w:val="clear" w:color="auto" w:fill="FFFFCC"/>
        </w:rPr>
        <w:t>категории в составе товарно-материальных ценностей, закупаемых у</w:t>
      </w:r>
      <w:r w:rsidRPr="00FE0F8E">
        <w:t xml:space="preserve"> </w:t>
      </w:r>
      <w:r w:rsidRPr="00FE0F8E">
        <w:rPr>
          <w:shd w:val="clear" w:color="auto" w:fill="FFFFCC"/>
        </w:rPr>
        <w:t>внешних поставщиков около 90%.</w:t>
      </w:r>
      <w:r w:rsidRPr="00FE0F8E">
        <w:t xml:space="preserve"> </w:t>
      </w:r>
      <w:r w:rsidRPr="00FE0F8E">
        <w:rPr>
          <w:shd w:val="clear" w:color="auto" w:fill="FFFFCC"/>
        </w:rPr>
        <w:t>Фармацевтическая отрасль (ОКВЭД</w:t>
      </w:r>
      <w:r w:rsidRPr="00FE0F8E">
        <w:t xml:space="preserve"> </w:t>
      </w:r>
      <w:r w:rsidRPr="00FE0F8E">
        <w:rPr>
          <w:shd w:val="clear" w:color="auto" w:fill="FFFFCC"/>
        </w:rPr>
        <w:t>21), кроме того, обладает высоким потенциалом по внедрению научных</w:t>
      </w:r>
      <w:r w:rsidRPr="00FE0F8E">
        <w:t xml:space="preserve"> </w:t>
      </w:r>
      <w:r w:rsidRPr="00FE0F8E">
        <w:rPr>
          <w:shd w:val="clear" w:color="auto" w:fill="FFFFCC"/>
        </w:rPr>
        <w:t>разработок, является в высокой степени инновационной и</w:t>
      </w:r>
      <w:r w:rsidRPr="00FE0F8E">
        <w:t xml:space="preserve"> </w:t>
      </w:r>
      <w:r w:rsidRPr="00FE0F8E">
        <w:rPr>
          <w:shd w:val="clear" w:color="auto" w:fill="FFFFCC"/>
        </w:rPr>
        <w:t>перспективной в плане импортозамещения.</w:t>
      </w:r>
      <w:r w:rsidRPr="00FE0F8E">
        <w:t xml:space="preserve"> </w:t>
      </w:r>
    </w:p>
    <w:p w14:paraId="1F5A7E47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целях участия в госзаказе рассматривалась также отрасль </w:t>
      </w:r>
      <w:r w:rsidRPr="00FE0F8E">
        <w:rPr>
          <w:shd w:val="clear" w:color="auto" w:fill="FFFFCC"/>
        </w:rPr>
        <w:t>экономики, демонстрирующая высокую приростную динамику</w:t>
      </w:r>
      <w:r w:rsidRPr="00FE0F8E">
        <w:t xml:space="preserve"> </w:t>
      </w:r>
      <w:r w:rsidRPr="00FE0F8E">
        <w:rPr>
          <w:shd w:val="clear" w:color="auto" w:fill="FFFFCC"/>
        </w:rPr>
        <w:t>налоговых платежей в областной бюджет Новосибирской области</w:t>
      </w:r>
      <w:r w:rsidRPr="00FE0F8E">
        <w:t xml:space="preserve"> </w:t>
      </w:r>
      <w:r w:rsidRPr="00FE0F8E">
        <w:rPr>
          <w:b/>
        </w:rPr>
        <w:t>«Производство компьютеров,</w:t>
      </w:r>
      <w:r w:rsidRPr="00FE0F8E">
        <w:t xml:space="preserve"> электронных и оптических изделий» </w:t>
      </w:r>
      <w:r w:rsidRPr="00FE0F8E">
        <w:rPr>
          <w:shd w:val="clear" w:color="auto" w:fill="FFFFCC"/>
        </w:rPr>
        <w:t>(ОКВЭД 26)</w:t>
      </w:r>
      <w:r w:rsidRPr="00FE0F8E">
        <w:t xml:space="preserve">, </w:t>
      </w:r>
      <w:r w:rsidRPr="00FE0F8E">
        <w:rPr>
          <w:shd w:val="clear" w:color="auto" w:fill="FFFFCC"/>
        </w:rPr>
        <w:t>которая при высоком уровне налоговой отдачи включает в</w:t>
      </w:r>
      <w:r w:rsidRPr="00FE0F8E">
        <w:t xml:space="preserve"> </w:t>
      </w:r>
      <w:r w:rsidRPr="00FE0F8E">
        <w:rPr>
          <w:shd w:val="clear" w:color="auto" w:fill="FFFFCC"/>
        </w:rPr>
        <w:t>себе достаточное количество участников на рынке.</w:t>
      </w:r>
      <w:r w:rsidRPr="00FE0F8E">
        <w:t xml:space="preserve"> </w:t>
      </w:r>
    </w:p>
    <w:p w14:paraId="6DAB33F8" w14:textId="77777777" w:rsidR="008061B1" w:rsidRPr="00FE0F8E" w:rsidRDefault="00BA0434" w:rsidP="00FF4C83">
      <w:pPr>
        <w:spacing w:after="0" w:line="276" w:lineRule="auto"/>
        <w:ind w:left="0" w:right="0" w:firstLine="709"/>
      </w:pPr>
      <w:r w:rsidRPr="00FE0F8E">
        <w:rPr>
          <w:b/>
        </w:rPr>
        <w:t>В</w:t>
      </w:r>
      <w:r w:rsidR="001E2ACB" w:rsidRPr="00FE0F8E">
        <w:rPr>
          <w:b/>
        </w:rPr>
        <w:t>заимодействие с</w:t>
      </w:r>
      <w:r w:rsidR="001E2ACB" w:rsidRPr="00FE0F8E">
        <w:t xml:space="preserve"> несколькими крупными и экономически активными региональными </w:t>
      </w:r>
      <w:r w:rsidR="001E2ACB" w:rsidRPr="00FE0F8E">
        <w:rPr>
          <w:b/>
        </w:rPr>
        <w:t>игроками рынка</w:t>
      </w:r>
      <w:r w:rsidR="001E2ACB" w:rsidRPr="00FE0F8E">
        <w:t xml:space="preserve"> радиоэлектроники и фармацевтики, </w:t>
      </w:r>
      <w:r w:rsidR="001E2ACB" w:rsidRPr="00FE0F8E">
        <w:rPr>
          <w:b/>
        </w:rPr>
        <w:t>показало следующее</w:t>
      </w:r>
      <w:r w:rsidR="001E2ACB" w:rsidRPr="00FE0F8E">
        <w:t xml:space="preserve">: </w:t>
      </w:r>
    </w:p>
    <w:p w14:paraId="5BF5AA8D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Обе рассматриваемые отрасли традиционно имеют высокие показатели рентабельности производства, минимально зависят от кредитных ресурсов, при этом действующая экономическая модель таких предприятий рассчитана на производство крупных партий продукции, </w:t>
      </w:r>
      <w:r w:rsidR="00BA0434" w:rsidRPr="00FE0F8E">
        <w:t xml:space="preserve">существенно превышающих </w:t>
      </w:r>
      <w:r w:rsidRPr="00FE0F8E">
        <w:t>потребности Новосибирской области</w:t>
      </w:r>
      <w:r w:rsidR="00BA0434" w:rsidRPr="00FE0F8E">
        <w:t>.</w:t>
      </w:r>
      <w:r w:rsidRPr="00FE0F8E">
        <w:t xml:space="preserve"> </w:t>
      </w:r>
      <w:r w:rsidR="00BA0434" w:rsidRPr="00FE0F8E">
        <w:rPr>
          <w:b/>
        </w:rPr>
        <w:t>П</w:t>
      </w:r>
      <w:r w:rsidRPr="00FE0F8E">
        <w:rPr>
          <w:b/>
        </w:rPr>
        <w:t xml:space="preserve">редприятия работают в </w:t>
      </w:r>
      <w:proofErr w:type="spellStart"/>
      <w:r w:rsidRPr="00FE0F8E">
        <w:rPr>
          <w:b/>
        </w:rPr>
        <w:t>трансрегиональном</w:t>
      </w:r>
      <w:proofErr w:type="spellEnd"/>
      <w:r w:rsidRPr="00FE0F8E">
        <w:rPr>
          <w:b/>
        </w:rPr>
        <w:t xml:space="preserve"> режиме, доля рынка Новосибирск</w:t>
      </w:r>
      <w:r w:rsidR="00BA0434" w:rsidRPr="00FE0F8E">
        <w:rPr>
          <w:b/>
        </w:rPr>
        <w:t>ой области для них незначительна</w:t>
      </w:r>
      <w:r w:rsidRPr="00FE0F8E">
        <w:rPr>
          <w:b/>
        </w:rPr>
        <w:t xml:space="preserve">, </w:t>
      </w:r>
      <w:r w:rsidRPr="00FE0F8E">
        <w:t>а</w:t>
      </w:r>
      <w:r w:rsidRPr="00FE0F8E">
        <w:rPr>
          <w:b/>
        </w:rPr>
        <w:t xml:space="preserve"> высокая маржинальность</w:t>
      </w:r>
      <w:r w:rsidR="00BA0434" w:rsidRPr="00FE0F8E">
        <w:t xml:space="preserve"> позволяет обходиться без</w:t>
      </w:r>
      <w:r w:rsidRPr="00FE0F8E">
        <w:t xml:space="preserve"> привлечения дополнительных финансовых ресурсов, включая и государственную бюджетную поддержку. </w:t>
      </w:r>
      <w:r w:rsidRPr="00FE0F8E">
        <w:rPr>
          <w:shd w:val="clear" w:color="auto" w:fill="FFFFCC"/>
        </w:rPr>
        <w:t xml:space="preserve">Стоит отметить, что бизнес-стратегии предприятий не предусматривают расширения путем создания </w:t>
      </w:r>
      <w:r w:rsidRPr="00FE0F8E">
        <w:rPr>
          <w:shd w:val="clear" w:color="auto" w:fill="FFFFCC"/>
        </w:rPr>
        <w:lastRenderedPageBreak/>
        <w:t>производственных мощностей: с учетом высокой стоимости новых производственных линий, сложностей, возникающих при производстве отдельных видов продукции (например</w:t>
      </w:r>
      <w:r w:rsidR="00BA0434" w:rsidRPr="00FE0F8E">
        <w:rPr>
          <w:shd w:val="clear" w:color="auto" w:fill="FFFFCC"/>
        </w:rPr>
        <w:t>,</w:t>
      </w:r>
      <w:r w:rsidRPr="00FE0F8E">
        <w:rPr>
          <w:shd w:val="clear" w:color="auto" w:fill="FFFFCC"/>
        </w:rPr>
        <w:t xml:space="preserve"> вакцин - касается фармацевтической отрасли) и распределением конкурентных сил на существующем рынке, включающем Новосибирскую область и сопредельные регионы, такие решения пока не имеют под собой достаточной экономической целесообразности.</w:t>
      </w:r>
      <w:r w:rsidRPr="00FE0F8E">
        <w:t xml:space="preserve"> </w:t>
      </w:r>
    </w:p>
    <w:p w14:paraId="7A9CCDF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Механизм</w:t>
      </w:r>
      <w:r w:rsidRPr="00FE0F8E">
        <w:t xml:space="preserve"> государственного </w:t>
      </w:r>
      <w:r w:rsidRPr="00FE0F8E">
        <w:rPr>
          <w:b/>
        </w:rPr>
        <w:t>стимулирования инвестиционной деятельности,</w:t>
      </w:r>
      <w:r w:rsidRPr="00FE0F8E">
        <w:t xml:space="preserve"> осуществляемой в форме капитальных вложений на территории Новосибирской области, для упомянутых отраслей является на сегодняшний день </w:t>
      </w:r>
      <w:r w:rsidRPr="00FE0F8E">
        <w:rPr>
          <w:b/>
        </w:rPr>
        <w:t>вполне рабочим</w:t>
      </w:r>
      <w:r w:rsidRPr="00FE0F8E">
        <w:t xml:space="preserve">. </w:t>
      </w:r>
    </w:p>
    <w:p w14:paraId="6C978341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Для создания </w:t>
      </w:r>
      <w:r w:rsidR="006C40C9" w:rsidRPr="00FE0F8E">
        <w:t xml:space="preserve">дополнительной </w:t>
      </w:r>
      <w:r w:rsidRPr="00FE0F8E">
        <w:t>инфраструктуры</w:t>
      </w:r>
      <w:r w:rsidR="006C40C9" w:rsidRPr="00FE0F8E">
        <w:t xml:space="preserve"> господдержки</w:t>
      </w:r>
      <w:r w:rsidRPr="00FE0F8E">
        <w:t xml:space="preserve">, позволяющей реализовать задачу </w:t>
      </w:r>
      <w:r w:rsidRPr="00FE0F8E">
        <w:rPr>
          <w:shd w:val="clear" w:color="auto" w:fill="FFFFCC"/>
        </w:rPr>
        <w:t>(в случае возникновения такой необходимости)</w:t>
      </w:r>
      <w:r w:rsidRPr="00FE0F8E">
        <w:t xml:space="preserve"> вложения финансовых ресурсов в те направления производства, которые постоянно присутствуют в госзаказе</w:t>
      </w:r>
      <w:r w:rsidR="006C40C9" w:rsidRPr="00FE0F8E">
        <w:t>, чем</w:t>
      </w:r>
      <w:r w:rsidRPr="00FE0F8E">
        <w:t xml:space="preserve"> обеспечивают бизнесу стабильный рынок сбыта, </w:t>
      </w:r>
      <w:r w:rsidR="006C40C9" w:rsidRPr="00FE0F8E">
        <w:t xml:space="preserve">целесообразно завершить </w:t>
      </w:r>
      <w:r w:rsidR="006C40C9" w:rsidRPr="00FE0F8E">
        <w:rPr>
          <w:b/>
        </w:rPr>
        <w:t>формирование</w:t>
      </w:r>
      <w:r w:rsidRPr="00FE0F8E">
        <w:rPr>
          <w:b/>
        </w:rPr>
        <w:t xml:space="preserve"> систе</w:t>
      </w:r>
      <w:r w:rsidR="006C40C9" w:rsidRPr="00FE0F8E">
        <w:rPr>
          <w:b/>
        </w:rPr>
        <w:t>мы актов</w:t>
      </w:r>
      <w:r w:rsidRPr="00FE0F8E">
        <w:rPr>
          <w:b/>
        </w:rPr>
        <w:t xml:space="preserve"> нормативно</w:t>
      </w:r>
      <w:r w:rsidR="006C40C9" w:rsidRPr="00FE0F8E">
        <w:rPr>
          <w:b/>
        </w:rPr>
        <w:t xml:space="preserve">-правового регулирования актов для возможности </w:t>
      </w:r>
      <w:r w:rsidRPr="00FE0F8E">
        <w:rPr>
          <w:b/>
        </w:rPr>
        <w:t>заключать контракты со встречными инвестиционными обязательствами.</w:t>
      </w:r>
      <w:r w:rsidRPr="00FE0F8E">
        <w:t xml:space="preserve"> </w:t>
      </w:r>
      <w:r w:rsidRPr="00FE0F8E">
        <w:rPr>
          <w:shd w:val="clear" w:color="auto" w:fill="FFFFCC"/>
        </w:rPr>
        <w:t>Механизм «офсетных» контрактов даст возможность осуществить</w:t>
      </w:r>
      <w:r w:rsidRPr="00FE0F8E">
        <w:t xml:space="preserve"> </w:t>
      </w:r>
      <w:r w:rsidRPr="00FE0F8E">
        <w:rPr>
          <w:shd w:val="clear" w:color="auto" w:fill="FFFFCC"/>
        </w:rPr>
        <w:t>реальное импортозамещение, повысить спрос на продукцию</w:t>
      </w:r>
      <w:r w:rsidRPr="00FE0F8E">
        <w:t xml:space="preserve"> </w:t>
      </w:r>
      <w:r w:rsidRPr="00FE0F8E">
        <w:rPr>
          <w:shd w:val="clear" w:color="auto" w:fill="FFFFCC"/>
        </w:rPr>
        <w:t>российских товаропроизводителей, ведущих предпринимательскую</w:t>
      </w:r>
      <w:r w:rsidRPr="00FE0F8E">
        <w:t xml:space="preserve"> </w:t>
      </w:r>
      <w:r w:rsidRPr="00FE0F8E">
        <w:rPr>
          <w:shd w:val="clear" w:color="auto" w:fill="FFFFCC"/>
        </w:rPr>
        <w:t>деятельность на территории региона</w:t>
      </w:r>
      <w:r w:rsidRPr="00FE0F8E">
        <w:t xml:space="preserve">.  </w:t>
      </w:r>
    </w:p>
    <w:p w14:paraId="0B9349B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рамках этой работы разработан проект постановления</w:t>
      </w:r>
      <w:r w:rsidRPr="00FE0F8E">
        <w:t xml:space="preserve"> </w:t>
      </w:r>
      <w:r w:rsidRPr="00FE0F8E">
        <w:rPr>
          <w:shd w:val="clear" w:color="auto" w:fill="FFFFCC"/>
        </w:rPr>
        <w:t>Правительства Новосибирской области «О взаимодействии при закупке</w:t>
      </w:r>
      <w:r w:rsidRPr="00FE0F8E">
        <w:t xml:space="preserve"> </w:t>
      </w:r>
      <w:r w:rsidRPr="00FE0F8E">
        <w:rPr>
          <w:shd w:val="clear" w:color="auto" w:fill="FFFFCC"/>
        </w:rPr>
        <w:t>для нужд Новосибирской области товара и (или) услуги, по результатам</w:t>
      </w:r>
      <w:r w:rsidRPr="00FE0F8E">
        <w:t xml:space="preserve"> </w:t>
      </w:r>
      <w:r w:rsidRPr="00FE0F8E">
        <w:rPr>
          <w:shd w:val="clear" w:color="auto" w:fill="FFFFCC"/>
        </w:rPr>
        <w:t>которой заключается контракт со встречными инвестиционными</w:t>
      </w:r>
      <w:r w:rsidRPr="00FE0F8E">
        <w:t xml:space="preserve"> </w:t>
      </w:r>
      <w:r w:rsidRPr="00FE0F8E">
        <w:rPr>
          <w:shd w:val="clear" w:color="auto" w:fill="FFFFCC"/>
        </w:rPr>
        <w:t>обязательствами». Проект постановления включает:</w:t>
      </w:r>
      <w:r w:rsidRPr="00FE0F8E">
        <w:t xml:space="preserve"> </w:t>
      </w:r>
    </w:p>
    <w:p w14:paraId="2C803AD0" w14:textId="77777777" w:rsidR="008061B1" w:rsidRPr="00FE0F8E" w:rsidRDefault="001E2ACB" w:rsidP="00FF4C83">
      <w:pPr>
        <w:numPr>
          <w:ilvl w:val="0"/>
          <w:numId w:val="4"/>
        </w:numPr>
        <w:spacing w:after="0" w:line="276" w:lineRule="auto"/>
        <w:ind w:right="0" w:firstLine="709"/>
      </w:pPr>
      <w:r w:rsidRPr="00FE0F8E">
        <w:rPr>
          <w:shd w:val="clear" w:color="auto" w:fill="FFFFCC"/>
        </w:rPr>
        <w:t>порядок взаимодействия областных исполнительных органов</w:t>
      </w:r>
      <w:r w:rsidRPr="00FE0F8E">
        <w:t xml:space="preserve"> </w:t>
      </w:r>
      <w:r w:rsidRPr="00FE0F8E">
        <w:rPr>
          <w:shd w:val="clear" w:color="auto" w:fill="FFFFCC"/>
        </w:rPr>
        <w:t>Новосибирской области при принятии решения о проведении закупки,</w:t>
      </w:r>
      <w:r w:rsidRPr="00FE0F8E">
        <w:t xml:space="preserve"> </w:t>
      </w:r>
      <w:r w:rsidRPr="00FE0F8E">
        <w:rPr>
          <w:shd w:val="clear" w:color="auto" w:fill="FFFFCC"/>
        </w:rPr>
        <w:t>по результатам которой заключается контракт со встречными</w:t>
      </w:r>
      <w:r w:rsidRPr="00FE0F8E">
        <w:t xml:space="preserve"> </w:t>
      </w:r>
      <w:r w:rsidRPr="00FE0F8E">
        <w:rPr>
          <w:shd w:val="clear" w:color="auto" w:fill="FFFFCC"/>
        </w:rPr>
        <w:t>инвестиционными обязательствами;</w:t>
      </w:r>
      <w:r w:rsidRPr="00FE0F8E">
        <w:t xml:space="preserve"> </w:t>
      </w:r>
    </w:p>
    <w:p w14:paraId="4E5D1A06" w14:textId="77777777" w:rsidR="008061B1" w:rsidRPr="00FE0F8E" w:rsidRDefault="001E2ACB" w:rsidP="00FF4C83">
      <w:pPr>
        <w:numPr>
          <w:ilvl w:val="0"/>
          <w:numId w:val="4"/>
        </w:numPr>
        <w:spacing w:after="0" w:line="276" w:lineRule="auto"/>
        <w:ind w:right="0" w:firstLine="709"/>
      </w:pPr>
      <w:r w:rsidRPr="00FE0F8E">
        <w:rPr>
          <w:shd w:val="clear" w:color="auto" w:fill="FFFFCC"/>
        </w:rPr>
        <w:t>рекомендациями по определению цены контракта со встречными</w:t>
      </w:r>
      <w:r w:rsidRPr="00FE0F8E">
        <w:t xml:space="preserve"> </w:t>
      </w:r>
      <w:r w:rsidRPr="00FE0F8E">
        <w:rPr>
          <w:shd w:val="clear" w:color="auto" w:fill="FFFFCC"/>
        </w:rPr>
        <w:t>инвестиционными обязательствами;</w:t>
      </w:r>
      <w:r w:rsidRPr="00FE0F8E">
        <w:t xml:space="preserve"> </w:t>
      </w:r>
    </w:p>
    <w:p w14:paraId="64BC3790" w14:textId="77777777" w:rsidR="008061B1" w:rsidRPr="00FE0F8E" w:rsidRDefault="001E2ACB" w:rsidP="00FF4C83">
      <w:pPr>
        <w:numPr>
          <w:ilvl w:val="0"/>
          <w:numId w:val="4"/>
        </w:numPr>
        <w:spacing w:after="0" w:line="276" w:lineRule="auto"/>
        <w:ind w:right="0" w:firstLine="709"/>
      </w:pPr>
      <w:r w:rsidRPr="00FE0F8E">
        <w:rPr>
          <w:shd w:val="clear" w:color="auto" w:fill="FFFFCC"/>
        </w:rPr>
        <w:lastRenderedPageBreak/>
        <w:t>соглашения о взаимодействии между ОИО, ГУ, ГУП при</w:t>
      </w:r>
      <w:r w:rsidRPr="00FE0F8E">
        <w:t xml:space="preserve"> </w:t>
      </w:r>
      <w:r w:rsidRPr="00FE0F8E">
        <w:rPr>
          <w:shd w:val="clear" w:color="auto" w:fill="FFFFCC"/>
        </w:rPr>
        <w:t>заключении офсетного контракта.</w:t>
      </w:r>
      <w:r w:rsidRPr="00FE0F8E">
        <w:t xml:space="preserve"> </w:t>
      </w:r>
    </w:p>
    <w:p w14:paraId="23AC71E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На сегодняшний день проект проходит доработку по замечаниям</w:t>
      </w:r>
      <w:r w:rsidRPr="00FE0F8E">
        <w:t xml:space="preserve"> </w:t>
      </w:r>
      <w:r w:rsidRPr="00FE0F8E">
        <w:rPr>
          <w:shd w:val="clear" w:color="auto" w:fill="FFFFCC"/>
        </w:rPr>
        <w:t>Минюста НСО.</w:t>
      </w:r>
      <w:r w:rsidRPr="00FE0F8E">
        <w:t xml:space="preserve"> </w:t>
      </w:r>
    </w:p>
    <w:p w14:paraId="299B1FB6" w14:textId="77777777" w:rsidR="00EE64E8" w:rsidRPr="00FE0F8E" w:rsidRDefault="001E2ACB" w:rsidP="00746D73">
      <w:pPr>
        <w:spacing w:after="0" w:line="276" w:lineRule="auto"/>
        <w:ind w:left="0" w:right="0" w:firstLine="709"/>
        <w:jc w:val="left"/>
        <w:rPr>
          <w:b/>
        </w:rPr>
      </w:pPr>
      <w:r w:rsidRPr="00FE0F8E">
        <w:rPr>
          <w:b/>
        </w:rPr>
        <w:t xml:space="preserve"> </w:t>
      </w:r>
    </w:p>
    <w:p w14:paraId="3F1C4CB4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12. Итоги реализации задач по мобилизации доходов областного бюджета в 2024 году </w:t>
      </w:r>
    </w:p>
    <w:p w14:paraId="3BB76916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2"/>
        </w:rPr>
        <w:t xml:space="preserve"> </w:t>
      </w:r>
    </w:p>
    <w:p w14:paraId="064746B7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Далее рассмотрим итоги реализации задач по мобилизации доходов областного бюджета. </w:t>
      </w:r>
    </w:p>
    <w:p w14:paraId="77708629" w14:textId="77777777" w:rsidR="008061B1" w:rsidRPr="00FE0F8E" w:rsidRDefault="005269AD" w:rsidP="00FF4C83">
      <w:pPr>
        <w:spacing w:after="0" w:line="276" w:lineRule="auto"/>
        <w:ind w:left="0" w:right="0" w:firstLine="709"/>
      </w:pPr>
      <w:r w:rsidRPr="00FE0F8E">
        <w:rPr>
          <w:b/>
        </w:rPr>
        <w:t>Во-первых,</w:t>
      </w:r>
      <w:r w:rsidR="00CC701F" w:rsidRPr="00FE0F8E">
        <w:t xml:space="preserve"> </w:t>
      </w:r>
      <w:r w:rsidRPr="00FE0F8E">
        <w:t>б</w:t>
      </w:r>
      <w:r w:rsidR="00CC701F" w:rsidRPr="00FE0F8E">
        <w:t xml:space="preserve">ыли определены критерии для предоставления налоговых отсрочек. </w:t>
      </w:r>
      <w:r w:rsidR="009054BA" w:rsidRPr="00FE0F8E">
        <w:t xml:space="preserve">Отсрочка по своей сути является льготным кредитом, за пользование которым налогоплательщик платит ½ ставки рефинансирования. </w:t>
      </w:r>
      <w:r w:rsidR="001E2ACB" w:rsidRPr="00FE0F8E">
        <w:rPr>
          <w:shd w:val="clear" w:color="auto" w:fill="FFFFCC"/>
        </w:rPr>
        <w:t xml:space="preserve">Со второй половины 2023 года увеличилось количество обращений о предоставлении налоговых отсрочек. </w:t>
      </w:r>
      <w:r w:rsidR="001E2ACB" w:rsidRPr="00FE0F8E">
        <w:t>Пол</w:t>
      </w:r>
      <w:r w:rsidR="00CC701F" w:rsidRPr="00FE0F8E">
        <w:t>ожительное решение принимается:</w:t>
      </w:r>
    </w:p>
    <w:p w14:paraId="32D7CF20" w14:textId="77777777" w:rsidR="008061B1" w:rsidRPr="00FE0F8E" w:rsidRDefault="009054BA" w:rsidP="00FF4C83">
      <w:pPr>
        <w:numPr>
          <w:ilvl w:val="0"/>
          <w:numId w:val="5"/>
        </w:numPr>
        <w:spacing w:after="0" w:line="276" w:lineRule="auto"/>
        <w:ind w:left="0" w:right="0" w:firstLine="709"/>
      </w:pPr>
      <w:r w:rsidRPr="00FE0F8E">
        <w:t xml:space="preserve"> </w:t>
      </w:r>
      <w:r w:rsidR="001E2ACB" w:rsidRPr="00FE0F8E">
        <w:t xml:space="preserve">для организаций производственных видов деятельности </w:t>
      </w:r>
      <w:r w:rsidR="001E2ACB" w:rsidRPr="00FE0F8E">
        <w:rPr>
          <w:shd w:val="clear" w:color="auto" w:fill="FFFFCC"/>
        </w:rPr>
        <w:t>(с/х,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обработка, обеспечение энергией, водоснабжение и утилизация</w:t>
      </w:r>
      <w:r w:rsidRPr="00FE0F8E">
        <w:rPr>
          <w:shd w:val="clear" w:color="auto" w:fill="FFFFCC"/>
        </w:rPr>
        <w:t xml:space="preserve"> </w:t>
      </w:r>
      <w:r w:rsidR="001E2ACB" w:rsidRPr="00FE0F8E">
        <w:rPr>
          <w:shd w:val="clear" w:color="auto" w:fill="FFFFCC"/>
        </w:rPr>
        <w:t>отходов, строительст</w:t>
      </w:r>
      <w:r w:rsidRPr="00FE0F8E">
        <w:rPr>
          <w:shd w:val="clear" w:color="auto" w:fill="FFFFCC"/>
        </w:rPr>
        <w:t>во, транспортировка и хранение);</w:t>
      </w:r>
    </w:p>
    <w:p w14:paraId="1C31DEC3" w14:textId="77777777" w:rsidR="009054BA" w:rsidRPr="00FE0F8E" w:rsidRDefault="001E2ACB" w:rsidP="00FF4C83">
      <w:pPr>
        <w:numPr>
          <w:ilvl w:val="0"/>
          <w:numId w:val="5"/>
        </w:numPr>
        <w:spacing w:after="0" w:line="276" w:lineRule="auto"/>
        <w:ind w:left="0" w:right="0" w:firstLine="709"/>
      </w:pPr>
      <w:r w:rsidRPr="00FE0F8E">
        <w:t xml:space="preserve">для </w:t>
      </w:r>
      <w:r w:rsidR="009054BA" w:rsidRPr="00FE0F8E">
        <w:t>системообразующих организаций;</w:t>
      </w:r>
    </w:p>
    <w:p w14:paraId="403B940A" w14:textId="77777777" w:rsidR="008061B1" w:rsidRPr="00FE0F8E" w:rsidRDefault="009054BA" w:rsidP="00FF4C83">
      <w:pPr>
        <w:numPr>
          <w:ilvl w:val="0"/>
          <w:numId w:val="5"/>
        </w:numPr>
        <w:spacing w:after="0" w:line="276" w:lineRule="auto"/>
        <w:ind w:left="0" w:right="0" w:firstLine="709"/>
      </w:pPr>
      <w:r w:rsidRPr="00FE0F8E">
        <w:t>физическим лицам или ИП;</w:t>
      </w:r>
    </w:p>
    <w:p w14:paraId="48AB1C1F" w14:textId="77777777" w:rsidR="009054BA" w:rsidRPr="00FE0F8E" w:rsidRDefault="009054BA" w:rsidP="00FF4C83">
      <w:pPr>
        <w:numPr>
          <w:ilvl w:val="0"/>
          <w:numId w:val="5"/>
        </w:numPr>
        <w:shd w:val="clear" w:color="auto" w:fill="FFFFCC"/>
        <w:spacing w:after="0" w:line="276" w:lineRule="auto"/>
        <w:ind w:left="0" w:right="0" w:firstLine="709"/>
      </w:pPr>
      <w:r w:rsidRPr="00FE0F8E">
        <w:t>сотрудники организации мобилизованы или ушли добровольцами на СВО;</w:t>
      </w:r>
    </w:p>
    <w:p w14:paraId="6762BEF4" w14:textId="77777777" w:rsidR="008061B1" w:rsidRPr="00FE0F8E" w:rsidRDefault="001E2ACB" w:rsidP="00FF4C83">
      <w:pPr>
        <w:numPr>
          <w:ilvl w:val="0"/>
          <w:numId w:val="5"/>
        </w:numPr>
        <w:shd w:val="clear" w:color="auto" w:fill="FFFFCC"/>
        <w:spacing w:after="0" w:line="276" w:lineRule="auto"/>
        <w:ind w:left="0" w:right="0" w:firstLine="709"/>
      </w:pPr>
      <w:r w:rsidRPr="00FE0F8E">
        <w:t xml:space="preserve">у организации обязательства больше ½ валового дохода, но за прошлые два года у нее не было налоговых задолженностей. </w:t>
      </w:r>
    </w:p>
    <w:p w14:paraId="524493D8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Критерии определены в Приказе МФиНП НСО от 2 октября 2024 года № 48-НПА «Об утверждении порядка согласования решений налоговых органов о предоставлении отсрочек или рассрочек по уплате налогов и сборов, а также пеней и штрафов в части сумм, подлежащих зачислению в областной бюджет Новосибирской области». Приказ согласован с Прокуратурой Новосибирской области и УФНС России по Новосибирской области.  </w:t>
      </w:r>
    </w:p>
    <w:p w14:paraId="2BE8B351" w14:textId="77777777" w:rsidR="00252197" w:rsidRPr="00FE0F8E" w:rsidRDefault="001E2ACB" w:rsidP="00FF4C83">
      <w:pPr>
        <w:spacing w:after="0" w:line="276" w:lineRule="auto"/>
        <w:ind w:left="0" w:right="0" w:firstLine="709"/>
      </w:pPr>
      <w:r w:rsidRPr="00FE0F8E">
        <w:t>По итогу 2024 года количество заявленных отсрочек составило 124 отсрочки на общую сумму 423 млн</w:t>
      </w:r>
      <w:r w:rsidR="00252197" w:rsidRPr="00FE0F8E">
        <w:t>. рублей, из которых:</w:t>
      </w:r>
    </w:p>
    <w:p w14:paraId="1933E8D8" w14:textId="77777777" w:rsidR="00252197" w:rsidRPr="00FE0F8E" w:rsidRDefault="001E2ACB" w:rsidP="00FF4C83">
      <w:pPr>
        <w:spacing w:after="0" w:line="276" w:lineRule="auto"/>
        <w:ind w:left="0" w:right="0" w:firstLine="709"/>
      </w:pPr>
      <w:r w:rsidRPr="00FE0F8E">
        <w:t>- согласовано 87 отсрочек на 237 млн</w:t>
      </w:r>
      <w:r w:rsidR="00252197" w:rsidRPr="00FE0F8E">
        <w:t>. рублей;</w:t>
      </w:r>
    </w:p>
    <w:p w14:paraId="777865B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lastRenderedPageBreak/>
        <w:t>- не согласовано 36 отсрочек на 186 млн рублей.</w:t>
      </w:r>
      <w:r w:rsidRPr="00FE0F8E">
        <w:t xml:space="preserve"> </w:t>
      </w:r>
    </w:p>
    <w:p w14:paraId="60E2B648" w14:textId="77777777" w:rsidR="008061B1" w:rsidRPr="00FE0F8E" w:rsidRDefault="005269AD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Во-вторых, </w:t>
      </w:r>
      <w:r w:rsidRPr="00FE0F8E">
        <w:t xml:space="preserve">были определены подходы по работе с недоимкой, которая </w:t>
      </w:r>
      <w:r w:rsidR="001E2ACB" w:rsidRPr="00FE0F8E">
        <w:t xml:space="preserve">по своей сути является комплексным показателем, способным качественно характеризовать ситуацию в экономике региона. </w:t>
      </w:r>
    </w:p>
    <w:p w14:paraId="7477C6C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С одной стороны, она показывает степень соблюдения налогового законодательства налогоплательщиками. С другой стороны, она позволяет заблаговременно оценить наличие рисков наполнения доходной части бюджета. И не стоит забывать, что это еще и потенциальный источник доходов бюджета, но характер этого источника непостоянен. Недоимка может расти, может уменьшаться, часть её может висеть «мертвым грузом». </w:t>
      </w:r>
      <w:r w:rsidRPr="00FE0F8E">
        <w:rPr>
          <w:shd w:val="clear" w:color="auto" w:fill="FFFFCC"/>
        </w:rPr>
        <w:t>Для того, чтобы вовремя среагировать</w:t>
      </w:r>
      <w:r w:rsidR="00746D73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на её изменения нами были определены подходы по работе с недоимкой.</w:t>
      </w:r>
      <w:r w:rsidRPr="00FE0F8E">
        <w:t xml:space="preserve"> </w:t>
      </w:r>
    </w:p>
    <w:p w14:paraId="32121D08" w14:textId="77777777" w:rsidR="008061B1" w:rsidRPr="00FE0F8E" w:rsidRDefault="001E2ACB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Они включают два уровня: базовый и углубленный. </w:t>
      </w:r>
    </w:p>
    <w:p w14:paraId="7BF09A3D" w14:textId="77777777" w:rsidR="008061B1" w:rsidRPr="00FE0F8E" w:rsidRDefault="001E2ACB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На базовом уровне проводится оценка общих тенденций: доля недоимки в налоговых доходах, её темпы роста в соотношении с усредненными показателями за пять лет </w:t>
      </w:r>
      <w:r w:rsidRPr="00FE0F8E">
        <w:rPr>
          <w:shd w:val="clear" w:color="auto" w:fill="FFFFCC"/>
        </w:rPr>
        <w:t>(после анализа выявлено, что</w:t>
      </w:r>
      <w:r w:rsidRPr="00FE0F8E">
        <w:t xml:space="preserve"> </w:t>
      </w:r>
      <w:r w:rsidRPr="00FE0F8E">
        <w:rPr>
          <w:shd w:val="clear" w:color="auto" w:fill="FFFFCC"/>
        </w:rPr>
        <w:t>10</w:t>
      </w:r>
      <w:r w:rsidR="00C403C9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лет – слишком длительный период, который сглаживает ежегодный</w:t>
      </w:r>
      <w:r w:rsidRPr="00FE0F8E">
        <w:t xml:space="preserve"> </w:t>
      </w:r>
      <w:r w:rsidRPr="00FE0F8E">
        <w:rPr>
          <w:shd w:val="clear" w:color="auto" w:fill="FFFFCC"/>
        </w:rPr>
        <w:t>темп роста недоимки, но увеличивает её долю в налоговых доходах. 3</w:t>
      </w:r>
      <w:r w:rsidRPr="00FE0F8E">
        <w:t xml:space="preserve"> </w:t>
      </w:r>
      <w:r w:rsidRPr="00FE0F8E">
        <w:rPr>
          <w:shd w:val="clear" w:color="auto" w:fill="FFFFCC"/>
        </w:rPr>
        <w:t>года завышает темп роста и долю недоимки в налоговых доходах по</w:t>
      </w:r>
      <w:r w:rsidRPr="00FE0F8E">
        <w:t xml:space="preserve"> </w:t>
      </w:r>
      <w:r w:rsidRPr="00FE0F8E">
        <w:rPr>
          <w:shd w:val="clear" w:color="auto" w:fill="FFFFCC"/>
        </w:rPr>
        <w:t>причине 2022 года, когда был мораторий на осуществление</w:t>
      </w:r>
      <w:r w:rsidRPr="00FE0F8E">
        <w:t xml:space="preserve"> </w:t>
      </w:r>
      <w:r w:rsidRPr="00FE0F8E">
        <w:rPr>
          <w:shd w:val="clear" w:color="auto" w:fill="FFFFCC"/>
        </w:rPr>
        <w:t>контрольных мероприятий)</w:t>
      </w:r>
      <w:r w:rsidRPr="00FE0F8E">
        <w:t>. Это позволит определить влияние недоимки на доходы бюджета и определить необходимость проведения углубленного анализ</w:t>
      </w:r>
      <w:r w:rsidR="00D934B0" w:rsidRPr="00FE0F8E">
        <w:t>а.</w:t>
      </w:r>
    </w:p>
    <w:p w14:paraId="585A0A4C" w14:textId="77777777" w:rsidR="008061B1" w:rsidRPr="00FE0F8E" w:rsidRDefault="001E2ACB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На углубленном уровне проводится анализ недоимки в разрезе налогов, отраслей и конкретных налогоплательщиков. Это позволит сформировать перечень необходимых управленче</w:t>
      </w:r>
      <w:r w:rsidR="00D934B0" w:rsidRPr="00FE0F8E">
        <w:t>ских решений для её сокращения.</w:t>
      </w:r>
    </w:p>
    <w:p w14:paraId="1149F46E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 недостижении планового темпа роста доходов мобилизация недоимки позволит приблизиться к целевым показателям.  </w:t>
      </w:r>
    </w:p>
    <w:p w14:paraId="5D32EC3D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Проект методики работы с недоимкой: </w:t>
      </w:r>
    </w:p>
    <w:p w14:paraId="059DB68E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1.</w:t>
      </w:r>
      <w:r w:rsidRPr="00FE0F8E">
        <w:tab/>
        <w:t xml:space="preserve">Сравниваем текущей темп роста налоговых доходов с плановым. </w:t>
      </w:r>
    </w:p>
    <w:p w14:paraId="0E7129A0" w14:textId="77777777" w:rsidR="004206A5" w:rsidRPr="00FE0F8E" w:rsidRDefault="004206A5" w:rsidP="00C403C9">
      <w:pPr>
        <w:shd w:val="clear" w:color="auto" w:fill="FFFFCC"/>
        <w:spacing w:after="0" w:line="276" w:lineRule="auto"/>
        <w:ind w:left="0" w:right="0" w:firstLine="709"/>
      </w:pPr>
      <w:r w:rsidRPr="00FE0F8E">
        <w:t>В случае исполнения плановых показателей осуществляем «базовый» мониторинг. В случае неисполнения –«</w:t>
      </w:r>
      <w:proofErr w:type="spellStart"/>
      <w:r w:rsidRPr="00FE0F8E">
        <w:t>базовый+углубленный</w:t>
      </w:r>
      <w:proofErr w:type="spellEnd"/>
      <w:r w:rsidRPr="00FE0F8E">
        <w:t xml:space="preserve">». </w:t>
      </w:r>
    </w:p>
    <w:p w14:paraId="26568FE8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lastRenderedPageBreak/>
        <w:t xml:space="preserve">«Базовый» уровень. </w:t>
      </w:r>
    </w:p>
    <w:p w14:paraId="61DB7445" w14:textId="77777777" w:rsidR="00C403C9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2.</w:t>
      </w:r>
      <w:r w:rsidRPr="00FE0F8E">
        <w:tab/>
        <w:t xml:space="preserve">Определяем темп роста недоимки на отчетную дату. </w:t>
      </w:r>
    </w:p>
    <w:p w14:paraId="3B0875BA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Причины беспокойства:  </w:t>
      </w:r>
    </w:p>
    <w:p w14:paraId="4E99214F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Pr="00FE0F8E">
        <w:tab/>
        <w:t xml:space="preserve">темп роста недоимки выше среднего темпа роста за 5 лет; </w:t>
      </w:r>
    </w:p>
    <w:p w14:paraId="639FAB24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Pr="00FE0F8E">
        <w:tab/>
        <w:t xml:space="preserve">темп роста недоимки превышает плановый темпа роста налоговых доходов более чем на 5%; </w:t>
      </w:r>
    </w:p>
    <w:p w14:paraId="7F755CF1" w14:textId="77777777" w:rsidR="00C403C9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3. Определяем долю недоимки в налоговых доходах. </w:t>
      </w:r>
    </w:p>
    <w:p w14:paraId="547B73B9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Причины беспокойства:  </w:t>
      </w:r>
    </w:p>
    <w:p w14:paraId="1F1368E2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- доля недоимки выше средней доли за 5 лет. </w:t>
      </w:r>
    </w:p>
    <w:p w14:paraId="46AB766D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«Углубленный» уровень. </w:t>
      </w:r>
    </w:p>
    <w:p w14:paraId="3AEB02A6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4.</w:t>
      </w:r>
      <w:r w:rsidRPr="00FE0F8E">
        <w:tab/>
        <w:t xml:space="preserve">Определение налогов, в которых произошел наибольший прирост недоимки. </w:t>
      </w:r>
    </w:p>
    <w:p w14:paraId="64D165FB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5.</w:t>
      </w:r>
      <w:r w:rsidRPr="00FE0F8E">
        <w:tab/>
        <w:t xml:space="preserve">Определение отраслей, в которых произошел наибольший прирост недоимки. </w:t>
      </w:r>
    </w:p>
    <w:p w14:paraId="5042398E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6.</w:t>
      </w:r>
      <w:r w:rsidRPr="00FE0F8E">
        <w:tab/>
        <w:t xml:space="preserve">Анализ причин роста с помощью УФНС России по НСО – запрос перечня налогоплательщиков, формирующих основную сумму недоимки и комментариев относительно причин роста недоимки. </w:t>
      </w:r>
    </w:p>
    <w:p w14:paraId="17A6E198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7.</w:t>
      </w:r>
      <w:r w:rsidRPr="00FE0F8E">
        <w:tab/>
        <w:t xml:space="preserve">Формирование выводов о причинах роста недоимки. </w:t>
      </w:r>
    </w:p>
    <w:p w14:paraId="782931FF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8.</w:t>
      </w:r>
      <w:r w:rsidRPr="00FE0F8E">
        <w:tab/>
        <w:t xml:space="preserve">Определение перечня и необходимости применения возможных управленческих решений. </w:t>
      </w:r>
    </w:p>
    <w:p w14:paraId="5F70032A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Определение необходимости зависит от факторов:</w:t>
      </w:r>
    </w:p>
    <w:p w14:paraId="67364217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Pr="00FE0F8E">
        <w:tab/>
        <w:t xml:space="preserve">управляемая ли ситуация с ростом недоимки (например, если налоговыми органами проведена контрольная работа); </w:t>
      </w:r>
    </w:p>
    <w:p w14:paraId="27925269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Pr="00FE0F8E">
        <w:tab/>
        <w:t xml:space="preserve">если это крупный налогоплательщик, то необходимо определить причины возникновения недоимки, необходимость помощи </w:t>
      </w:r>
    </w:p>
    <w:p w14:paraId="337048C2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налогоплательщику;</w:t>
      </w:r>
    </w:p>
    <w:p w14:paraId="75A4004F" w14:textId="77777777" w:rsidR="004206A5" w:rsidRPr="00FE0F8E" w:rsidRDefault="004206A5" w:rsidP="00746D73">
      <w:pPr>
        <w:shd w:val="clear" w:color="auto" w:fill="FFFFCC"/>
        <w:spacing w:after="0" w:line="276" w:lineRule="auto"/>
        <w:ind w:left="0" w:right="0" w:firstLine="709"/>
      </w:pPr>
      <w:r w:rsidRPr="00FE0F8E">
        <w:t>- целесообразно ли и возможно ли заниматься мобилизацией этой недоимки или это экономически невыгодно (если затраты на мобилизацию превысят выгоду от мобилизации).</w:t>
      </w:r>
    </w:p>
    <w:p w14:paraId="2FACBBA1" w14:textId="77777777" w:rsidR="00C403C9" w:rsidRPr="00FE0F8E" w:rsidRDefault="00C403C9" w:rsidP="00C403C9">
      <w:pPr>
        <w:shd w:val="clear" w:color="auto" w:fill="FFFFCC"/>
        <w:spacing w:after="0" w:line="276" w:lineRule="auto"/>
        <w:ind w:left="0" w:right="0" w:firstLine="709"/>
        <w:jc w:val="right"/>
        <w:rPr>
          <w:color w:val="auto"/>
          <w:szCs w:val="32"/>
          <w:lang w:eastAsia="en-US"/>
        </w:rPr>
      </w:pPr>
      <w:r w:rsidRPr="00FE0F8E">
        <w:rPr>
          <w:color w:val="auto"/>
          <w:szCs w:val="32"/>
          <w:lang w:eastAsia="en-US"/>
        </w:rPr>
        <w:t xml:space="preserve">   млн рублей</w:t>
      </w:r>
    </w:p>
    <w:tbl>
      <w:tblPr>
        <w:tblW w:w="10065" w:type="dxa"/>
        <w:tblInd w:w="-5" w:type="dxa"/>
        <w:shd w:val="clear" w:color="auto" w:fill="FFFFCC"/>
        <w:tblLayout w:type="fixed"/>
        <w:tblLook w:val="04A0" w:firstRow="1" w:lastRow="0" w:firstColumn="1" w:lastColumn="0" w:noHBand="0" w:noVBand="1"/>
      </w:tblPr>
      <w:tblGrid>
        <w:gridCol w:w="1246"/>
        <w:gridCol w:w="801"/>
        <w:gridCol w:w="802"/>
        <w:gridCol w:w="802"/>
        <w:gridCol w:w="801"/>
        <w:gridCol w:w="802"/>
        <w:gridCol w:w="802"/>
        <w:gridCol w:w="802"/>
        <w:gridCol w:w="801"/>
        <w:gridCol w:w="802"/>
        <w:gridCol w:w="802"/>
        <w:gridCol w:w="802"/>
      </w:tblGrid>
      <w:tr w:rsidR="00C403C9" w:rsidRPr="00FE0F8E" w14:paraId="6C6F22E9" w14:textId="77777777" w:rsidTr="00C403C9">
        <w:trPr>
          <w:trHeight w:val="274"/>
        </w:trPr>
        <w:tc>
          <w:tcPr>
            <w:tcW w:w="1006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10A6DCBE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Динамика недоимки относительно налоговых доходов</w:t>
            </w:r>
          </w:p>
        </w:tc>
      </w:tr>
      <w:tr w:rsidR="00C403C9" w:rsidRPr="00FE0F8E" w14:paraId="3725EC06" w14:textId="77777777" w:rsidTr="00C403C9">
        <w:trPr>
          <w:trHeight w:val="274"/>
        </w:trPr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  <w:hideMark/>
          </w:tcPr>
          <w:p w14:paraId="7E9B4631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5E0C841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2014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B6F223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2015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181094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2016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E4CB198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2017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F45E9C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2018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826AE7E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2019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F00F5E2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2020</w:t>
            </w:r>
          </w:p>
        </w:tc>
        <w:tc>
          <w:tcPr>
            <w:tcW w:w="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2E5BE56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2C3BDE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2022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A59773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2023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53FAEE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center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2024</w:t>
            </w:r>
          </w:p>
        </w:tc>
      </w:tr>
      <w:tr w:rsidR="00C403C9" w:rsidRPr="00FE0F8E" w14:paraId="68F7F202" w14:textId="77777777" w:rsidTr="00C403C9">
        <w:trPr>
          <w:trHeight w:val="397"/>
        </w:trPr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44DC71AE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801EF56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75 819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D4788E3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82 638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C5B53B8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98 791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6A778D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104 663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1D4608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120 658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B889F6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123 315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358AD6D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124 252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C021B78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159 494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7E4A182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195 262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914ED0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218 724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2D6794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253 264</w:t>
            </w:r>
          </w:p>
        </w:tc>
      </w:tr>
      <w:tr w:rsidR="00C403C9" w:rsidRPr="00FE0F8E" w14:paraId="2E40E05B" w14:textId="77777777" w:rsidTr="00C403C9">
        <w:trPr>
          <w:trHeight w:val="397"/>
        </w:trPr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0B0C26A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Темп роста доходов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C345632" w14:textId="77777777" w:rsidR="00C403C9" w:rsidRPr="00FE0F8E" w:rsidRDefault="00C403C9" w:rsidP="00C403C9">
            <w:pPr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EDBA178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109,0%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ACE424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119,5%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5D059EF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105,9%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516E0A4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115,3%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9B4E3F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102,2%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B9A8C9D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100,8%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31155F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128,4%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B1C23DF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122,4%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19909F1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112,0%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71F13A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115,8%</w:t>
            </w:r>
          </w:p>
        </w:tc>
      </w:tr>
      <w:tr w:rsidR="00C403C9" w:rsidRPr="00FE0F8E" w14:paraId="78C28C7F" w14:textId="77777777" w:rsidTr="00C403C9">
        <w:trPr>
          <w:trHeight w:val="397"/>
        </w:trPr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09EBD256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Недоимка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6F0E776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3 942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2EC78E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3 641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4E60F8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4 359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8ED9172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4 686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CF1842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4 036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866A4EF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3 720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4D2081D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2 672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88E2F94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2 241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1C421F3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5 846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C57314E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4 036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80B68D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color w:val="auto"/>
                <w:sz w:val="20"/>
                <w:szCs w:val="20"/>
                <w:lang w:eastAsia="en-US"/>
              </w:rPr>
            </w:pPr>
            <w:r w:rsidRPr="00FE0F8E">
              <w:rPr>
                <w:color w:val="auto"/>
                <w:sz w:val="20"/>
                <w:szCs w:val="20"/>
                <w:lang w:eastAsia="en-US"/>
              </w:rPr>
              <w:t>4 716</w:t>
            </w:r>
          </w:p>
        </w:tc>
      </w:tr>
      <w:tr w:rsidR="00C403C9" w:rsidRPr="00FE0F8E" w14:paraId="4C2AC886" w14:textId="77777777" w:rsidTr="00C403C9">
        <w:trPr>
          <w:trHeight w:val="397"/>
        </w:trPr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5A94D667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lastRenderedPageBreak/>
              <w:t>Темп роста недоимки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AF20769" w14:textId="77777777" w:rsidR="00C403C9" w:rsidRPr="00FE0F8E" w:rsidRDefault="00C403C9" w:rsidP="00C403C9">
            <w:pPr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2130064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92,4%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E02CD7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119,7%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C91904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107,5%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7597852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86,1%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E69AAE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92,2%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6CEDE00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71,8%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9277DA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83,8%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B0CD087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260,9%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5A8A8D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69,0%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2629CEB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116,9%</w:t>
            </w:r>
          </w:p>
        </w:tc>
      </w:tr>
      <w:tr w:rsidR="00C403C9" w:rsidRPr="00FE0F8E" w14:paraId="0F8E791D" w14:textId="77777777" w:rsidTr="00C403C9">
        <w:trPr>
          <w:trHeight w:val="397"/>
        </w:trPr>
        <w:tc>
          <w:tcPr>
            <w:tcW w:w="1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205B9EE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  <w:r w:rsidRPr="00FE0F8E">
              <w:rPr>
                <w:b/>
                <w:bCs/>
                <w:sz w:val="20"/>
                <w:szCs w:val="20"/>
              </w:rPr>
              <w:t>Уд. вес недоимки в нал.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5EC2F80" w14:textId="77777777" w:rsidR="00C403C9" w:rsidRPr="00FE0F8E" w:rsidRDefault="00C403C9" w:rsidP="00C403C9">
            <w:pPr>
              <w:spacing w:after="0" w:line="240" w:lineRule="auto"/>
              <w:ind w:left="0" w:right="0" w:firstLine="0"/>
              <w:jc w:val="lef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00E7400F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4,41%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2912AFC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4,41%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562ACD7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4,48%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319B502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3,34%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4C41F8F3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3,02%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9F8595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2,15%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6788615A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1,40%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760BB879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2,99%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3AB0E0AF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1,85%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EA8749D" w14:textId="77777777" w:rsidR="00C403C9" w:rsidRPr="00FE0F8E" w:rsidRDefault="00C403C9" w:rsidP="00C403C9">
            <w:pPr>
              <w:shd w:val="clear" w:color="auto" w:fill="FFFFCC"/>
              <w:spacing w:after="0" w:line="240" w:lineRule="auto"/>
              <w:ind w:left="0" w:right="0" w:firstLine="0"/>
              <w:jc w:val="right"/>
              <w:rPr>
                <w:sz w:val="20"/>
                <w:szCs w:val="20"/>
              </w:rPr>
            </w:pPr>
            <w:r w:rsidRPr="00FE0F8E">
              <w:rPr>
                <w:sz w:val="20"/>
                <w:szCs w:val="20"/>
              </w:rPr>
              <w:t>1,86%</w:t>
            </w:r>
          </w:p>
        </w:tc>
      </w:tr>
    </w:tbl>
    <w:p w14:paraId="67C90B59" w14:textId="77777777" w:rsidR="008061B1" w:rsidRPr="00FE0F8E" w:rsidRDefault="008061B1" w:rsidP="00FF4C83">
      <w:pPr>
        <w:spacing w:after="0" w:line="276" w:lineRule="auto"/>
        <w:ind w:left="0" w:right="0" w:firstLine="709"/>
        <w:jc w:val="left"/>
      </w:pPr>
    </w:p>
    <w:tbl>
      <w:tblPr>
        <w:tblStyle w:val="TableGrid"/>
        <w:tblW w:w="10064" w:type="dxa"/>
        <w:tblInd w:w="1" w:type="dxa"/>
        <w:tblCellMar>
          <w:top w:w="34" w:type="dxa"/>
          <w:left w:w="107" w:type="dxa"/>
          <w:right w:w="35" w:type="dxa"/>
        </w:tblCellMar>
        <w:tblLook w:val="04A0" w:firstRow="1" w:lastRow="0" w:firstColumn="1" w:lastColumn="0" w:noHBand="0" w:noVBand="1"/>
      </w:tblPr>
      <w:tblGrid>
        <w:gridCol w:w="2526"/>
        <w:gridCol w:w="2434"/>
        <w:gridCol w:w="2551"/>
        <w:gridCol w:w="2553"/>
      </w:tblGrid>
      <w:tr w:rsidR="008061B1" w:rsidRPr="00FE0F8E" w14:paraId="095FE99E" w14:textId="77777777">
        <w:trPr>
          <w:trHeight w:val="349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C54FEB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 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A97A423" w14:textId="77777777" w:rsidR="008061B1" w:rsidRPr="00FE0F8E" w:rsidRDefault="001E2ACB" w:rsidP="00C403C9">
            <w:pPr>
              <w:spacing w:after="0" w:line="276" w:lineRule="auto"/>
              <w:ind w:left="0" w:right="0" w:firstLine="0"/>
            </w:pPr>
            <w:r w:rsidRPr="00FE0F8E">
              <w:rPr>
                <w:b/>
                <w:sz w:val="28"/>
              </w:rPr>
              <w:t xml:space="preserve">Среднее за 10 лет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80D4A4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Среднее за 5 лет 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76A7038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Среднее за 3 года </w:t>
            </w:r>
          </w:p>
        </w:tc>
      </w:tr>
      <w:tr w:rsidR="008061B1" w:rsidRPr="00FE0F8E" w14:paraId="10AA093A" w14:textId="77777777">
        <w:trPr>
          <w:trHeight w:val="653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F91FAA3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Темп роста доходов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5E490772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113,1%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32AF7E27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115,9% 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11875A90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116,7% </w:t>
            </w:r>
          </w:p>
        </w:tc>
      </w:tr>
      <w:tr w:rsidR="008061B1" w:rsidRPr="00FE0F8E" w14:paraId="71C4238E" w14:textId="77777777">
        <w:trPr>
          <w:trHeight w:val="655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630B169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Темп роста недоимки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751303F3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110,0%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758B7650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120,5% 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0246D0C7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148,9% </w:t>
            </w:r>
          </w:p>
        </w:tc>
      </w:tr>
      <w:tr w:rsidR="008061B1" w:rsidRPr="00FE0F8E" w14:paraId="02175DA0" w14:textId="77777777">
        <w:trPr>
          <w:trHeight w:val="652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C94E073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Уд. вес недоимки в налоговых 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46734882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2,99%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4FB18DEC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2,05% 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699E89BF" w14:textId="77777777" w:rsidR="008061B1" w:rsidRPr="00FE0F8E" w:rsidRDefault="001E2ACB" w:rsidP="00C403C9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2,23% </w:t>
            </w:r>
          </w:p>
        </w:tc>
      </w:tr>
    </w:tbl>
    <w:p w14:paraId="556F728E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2F8A8A9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Анализ состояния недоимки по данным подходам позволяет сделать следующие выводы: </w:t>
      </w:r>
    </w:p>
    <w:p w14:paraId="70F41EB1" w14:textId="77777777" w:rsidR="008061B1" w:rsidRPr="00FE0F8E" w:rsidRDefault="001E2ACB" w:rsidP="00515D2E">
      <w:pPr>
        <w:numPr>
          <w:ilvl w:val="0"/>
          <w:numId w:val="7"/>
        </w:numPr>
        <w:spacing w:after="0" w:line="276" w:lineRule="auto"/>
        <w:ind w:right="0" w:firstLine="709"/>
      </w:pPr>
      <w:r w:rsidRPr="00FE0F8E">
        <w:t xml:space="preserve">Соотношение недоимки и налоговых доходов </w:t>
      </w:r>
      <w:r w:rsidRPr="00FE0F8E">
        <w:rPr>
          <w:shd w:val="clear" w:color="auto" w:fill="FFFFCC"/>
        </w:rPr>
        <w:t>консолидированного бюджета</w:t>
      </w:r>
      <w:r w:rsidRPr="00FE0F8E">
        <w:t xml:space="preserve"> </w:t>
      </w:r>
      <w:r w:rsidRPr="00FE0F8E">
        <w:rPr>
          <w:shd w:val="clear" w:color="auto" w:fill="FFFFCC"/>
        </w:rPr>
        <w:t>(311 146 млн</w:t>
      </w:r>
      <w:r w:rsidR="00C947F0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рублей)</w:t>
      </w:r>
      <w:r w:rsidRPr="00FE0F8E">
        <w:t xml:space="preserve"> незначительно</w:t>
      </w:r>
      <w:r w:rsidR="00515D2E" w:rsidRPr="00FE0F8E">
        <w:t xml:space="preserve"> - </w:t>
      </w:r>
      <w:r w:rsidRPr="00FE0F8E">
        <w:t xml:space="preserve">2,09% </w:t>
      </w:r>
      <w:r w:rsidRPr="00FE0F8E">
        <w:rPr>
          <w:shd w:val="clear" w:color="auto" w:fill="FFFFCC"/>
        </w:rPr>
        <w:t>со снижением к 2023 году «-» 0,09% при средней доле за 5 лет</w:t>
      </w:r>
      <w:r w:rsidRPr="00FE0F8E">
        <w:t xml:space="preserve"> </w:t>
      </w:r>
      <w:r w:rsidRPr="00FE0F8E">
        <w:rPr>
          <w:shd w:val="clear" w:color="auto" w:fill="FFFFCC"/>
        </w:rPr>
        <w:t>2,35%</w:t>
      </w:r>
      <w:r w:rsidRPr="00FE0F8E">
        <w:t xml:space="preserve">. </w:t>
      </w:r>
    </w:p>
    <w:p w14:paraId="604A69F4" w14:textId="77777777" w:rsidR="008061B1" w:rsidRPr="00FE0F8E" w:rsidRDefault="001E2ACB" w:rsidP="00FF4C83">
      <w:pPr>
        <w:numPr>
          <w:ilvl w:val="0"/>
          <w:numId w:val="7"/>
        </w:numPr>
        <w:spacing w:after="0" w:line="276" w:lineRule="auto"/>
        <w:ind w:right="0" w:firstLine="709"/>
      </w:pPr>
      <w:r w:rsidRPr="00FE0F8E">
        <w:t xml:space="preserve">72% </w:t>
      </w:r>
      <w:r w:rsidRPr="00FE0F8E">
        <w:rPr>
          <w:shd w:val="clear" w:color="auto" w:fill="FFFFCC"/>
        </w:rPr>
        <w:t>(4 686 млн</w:t>
      </w:r>
      <w:r w:rsidR="00C947F0" w:rsidRPr="00FE0F8E">
        <w:rPr>
          <w:shd w:val="clear" w:color="auto" w:fill="FFFFCC"/>
        </w:rPr>
        <w:t>. рублей</w:t>
      </w:r>
      <w:r w:rsidRPr="00FE0F8E">
        <w:rPr>
          <w:shd w:val="clear" w:color="auto" w:fill="FFFFCC"/>
        </w:rPr>
        <w:t>)</w:t>
      </w:r>
      <w:r w:rsidRPr="00FE0F8E">
        <w:t xml:space="preserve"> задолженности формируют юридические лица преимущественно в налоге на прибыль </w:t>
      </w:r>
      <w:r w:rsidRPr="00FE0F8E">
        <w:rPr>
          <w:shd w:val="clear" w:color="auto" w:fill="FFFFCC"/>
        </w:rPr>
        <w:t>(41,5%, 1 942 млн</w:t>
      </w:r>
      <w:r w:rsidR="00C947F0" w:rsidRPr="00FE0F8E">
        <w:rPr>
          <w:shd w:val="clear" w:color="auto" w:fill="FFFFCC"/>
        </w:rPr>
        <w:t>. рублей</w:t>
      </w:r>
      <w:r w:rsidRPr="00FE0F8E">
        <w:rPr>
          <w:shd w:val="clear" w:color="auto" w:fill="FFFFCC"/>
        </w:rPr>
        <w:t>)</w:t>
      </w:r>
      <w:r w:rsidRPr="00FE0F8E">
        <w:t xml:space="preserve">, НДФЛ </w:t>
      </w:r>
      <w:r w:rsidRPr="00FE0F8E">
        <w:rPr>
          <w:shd w:val="clear" w:color="auto" w:fill="FFFFCC"/>
        </w:rPr>
        <w:t>(20,5%, 960 млн</w:t>
      </w:r>
      <w:r w:rsidR="00C947F0" w:rsidRPr="00FE0F8E">
        <w:rPr>
          <w:shd w:val="clear" w:color="auto" w:fill="FFFFCC"/>
        </w:rPr>
        <w:t>. рублей</w:t>
      </w:r>
      <w:r w:rsidRPr="00FE0F8E">
        <w:rPr>
          <w:shd w:val="clear" w:color="auto" w:fill="FFFFCC"/>
        </w:rPr>
        <w:t>)</w:t>
      </w:r>
      <w:r w:rsidRPr="00FE0F8E">
        <w:t xml:space="preserve">, в налогах на совокупный доход </w:t>
      </w:r>
      <w:r w:rsidRPr="00FE0F8E">
        <w:rPr>
          <w:shd w:val="clear" w:color="auto" w:fill="FFFFCC"/>
        </w:rPr>
        <w:t>(12,1%,</w:t>
      </w:r>
      <w:r w:rsidR="00C947F0" w:rsidRPr="00FE0F8E">
        <w:t xml:space="preserve"> </w:t>
      </w:r>
      <w:r w:rsidR="00C947F0" w:rsidRPr="00FE0F8E">
        <w:rPr>
          <w:shd w:val="clear" w:color="auto" w:fill="FFFFCC"/>
        </w:rPr>
        <w:t>566 млн. рублей</w:t>
      </w:r>
      <w:r w:rsidRPr="00FE0F8E">
        <w:rPr>
          <w:shd w:val="clear" w:color="auto" w:fill="FFFFCC"/>
        </w:rPr>
        <w:t>)</w:t>
      </w:r>
      <w:r w:rsidR="00C947F0" w:rsidRPr="00FE0F8E">
        <w:t xml:space="preserve">. Основные отрасли, в которых формируется </w:t>
      </w:r>
      <w:r w:rsidRPr="00FE0F8E">
        <w:t xml:space="preserve">задолженность – торговля </w:t>
      </w:r>
      <w:r w:rsidRPr="00FE0F8E">
        <w:rPr>
          <w:shd w:val="clear" w:color="auto" w:fill="FFFFCC"/>
        </w:rPr>
        <w:t>(30%, 1 430 млн</w:t>
      </w:r>
      <w:r w:rsidR="00C947F0" w:rsidRPr="00FE0F8E">
        <w:rPr>
          <w:shd w:val="clear" w:color="auto" w:fill="FFFFCC"/>
        </w:rPr>
        <w:t>. рублей</w:t>
      </w:r>
      <w:r w:rsidRPr="00FE0F8E">
        <w:rPr>
          <w:shd w:val="clear" w:color="auto" w:fill="FFFFCC"/>
        </w:rPr>
        <w:t>)</w:t>
      </w:r>
      <w:r w:rsidRPr="00FE0F8E">
        <w:t xml:space="preserve">, строительство </w:t>
      </w:r>
      <w:r w:rsidRPr="00FE0F8E">
        <w:rPr>
          <w:shd w:val="clear" w:color="auto" w:fill="FFFFCC"/>
        </w:rPr>
        <w:t>(21,7%,</w:t>
      </w:r>
      <w:r w:rsidR="00C947F0" w:rsidRPr="00FE0F8E">
        <w:rPr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1</w:t>
      </w:r>
      <w:r w:rsidR="005D4753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017 млн</w:t>
      </w:r>
      <w:r w:rsidR="00C947F0" w:rsidRPr="00FE0F8E">
        <w:rPr>
          <w:shd w:val="clear" w:color="auto" w:fill="FFFFCC"/>
        </w:rPr>
        <w:t>. рублей</w:t>
      </w:r>
      <w:r w:rsidRPr="00FE0F8E">
        <w:rPr>
          <w:shd w:val="clear" w:color="auto" w:fill="FFFFCC"/>
        </w:rPr>
        <w:t>)</w:t>
      </w:r>
      <w:r w:rsidRPr="00FE0F8E">
        <w:t xml:space="preserve">, обрабатывающие производства </w:t>
      </w:r>
      <w:r w:rsidRPr="00FE0F8E">
        <w:rPr>
          <w:shd w:val="clear" w:color="auto" w:fill="FFFFCC"/>
        </w:rPr>
        <w:t>(15,9%, 747 млн</w:t>
      </w:r>
      <w:r w:rsidR="00C947F0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</w:t>
      </w:r>
      <w:r w:rsidR="00C947F0" w:rsidRPr="00FE0F8E">
        <w:rPr>
          <w:shd w:val="clear" w:color="auto" w:fill="FFFFCC"/>
        </w:rPr>
        <w:t>лей</w:t>
      </w:r>
      <w:r w:rsidRPr="00FE0F8E">
        <w:rPr>
          <w:shd w:val="clear" w:color="auto" w:fill="FFFFCC"/>
        </w:rPr>
        <w:t>)</w:t>
      </w:r>
      <w:r w:rsidR="006C345E" w:rsidRPr="00FE0F8E">
        <w:t>.</w:t>
      </w:r>
    </w:p>
    <w:p w14:paraId="21CFA702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Темп роста задолженности юр. лиц на 01.01.25 к 01.01.24 – 124,8%</w:t>
      </w:r>
      <w:r w:rsidRPr="00FE0F8E">
        <w:t xml:space="preserve"> </w:t>
      </w:r>
      <w:r w:rsidRPr="00FE0F8E">
        <w:rPr>
          <w:shd w:val="clear" w:color="auto" w:fill="FFFFCC"/>
        </w:rPr>
        <w:t>за счет роста задолженности в торговле 168,4% (с 849 млн руб. до 1 430</w:t>
      </w:r>
      <w:r w:rsidRPr="00FE0F8E">
        <w:t xml:space="preserve"> </w:t>
      </w:r>
      <w:r w:rsidRPr="00FE0F8E">
        <w:rPr>
          <w:shd w:val="clear" w:color="auto" w:fill="FFFFCC"/>
        </w:rPr>
        <w:t>млн руб.) и строительстве 168,6% (с 603 млн руб. до 1 017 млн руб.).</w:t>
      </w:r>
      <w:r w:rsidRPr="00FE0F8E">
        <w:t xml:space="preserve"> </w:t>
      </w:r>
    </w:p>
    <w:p w14:paraId="3646CABF" w14:textId="77777777" w:rsidR="008061B1" w:rsidRPr="00FE0F8E" w:rsidRDefault="001E2ACB" w:rsidP="00FF4C83">
      <w:pPr>
        <w:tabs>
          <w:tab w:val="center" w:pos="1745"/>
          <w:tab w:val="center" w:pos="4881"/>
          <w:tab w:val="center" w:pos="7061"/>
          <w:tab w:val="center" w:pos="8689"/>
        </w:tabs>
        <w:spacing w:after="0" w:line="276" w:lineRule="auto"/>
        <w:ind w:left="0" w:right="0" w:firstLine="709"/>
      </w:pPr>
      <w:r w:rsidRPr="00FE0F8E">
        <w:rPr>
          <w:rFonts w:ascii="Calibri" w:eastAsia="Calibri" w:hAnsi="Calibri" w:cs="Calibri"/>
          <w:sz w:val="22"/>
        </w:rPr>
        <w:tab/>
      </w:r>
      <w:r w:rsidR="006C345E" w:rsidRPr="00FE0F8E">
        <w:rPr>
          <w:shd w:val="clear" w:color="auto" w:fill="FFFFCC"/>
        </w:rPr>
        <w:t>Задолженность физических лиц (28%) – 1 </w:t>
      </w:r>
      <w:r w:rsidRPr="00FE0F8E">
        <w:rPr>
          <w:shd w:val="clear" w:color="auto" w:fill="FFFFCC"/>
        </w:rPr>
        <w:t>81</w:t>
      </w:r>
      <w:r w:rsidR="006C345E" w:rsidRPr="00FE0F8E">
        <w:rPr>
          <w:shd w:val="clear" w:color="auto" w:fill="FFFFCC"/>
        </w:rPr>
        <w:t xml:space="preserve">6 </w:t>
      </w:r>
      <w:r w:rsidRPr="00FE0F8E">
        <w:rPr>
          <w:shd w:val="clear" w:color="auto" w:fill="FFFFCC"/>
        </w:rPr>
        <w:t>млн</w:t>
      </w:r>
      <w:r w:rsidR="006C345E" w:rsidRPr="00FE0F8E">
        <w:rPr>
          <w:shd w:val="clear" w:color="auto" w:fill="FFFFCC"/>
        </w:rPr>
        <w:t>. рублей с</w:t>
      </w:r>
      <w:r w:rsidRPr="00FE0F8E">
        <w:rPr>
          <w:shd w:val="clear" w:color="auto" w:fill="FFFFCC"/>
        </w:rPr>
        <w:t>осредоточена в транспортном налоге (46,4%, 843 млн руб.), НДФЛ</w:t>
      </w:r>
      <w:r w:rsidRPr="00FE0F8E">
        <w:t xml:space="preserve"> </w:t>
      </w:r>
      <w:r w:rsidR="006C345E" w:rsidRPr="00FE0F8E">
        <w:t>(</w:t>
      </w:r>
      <w:r w:rsidRPr="00FE0F8E">
        <w:rPr>
          <w:shd w:val="clear" w:color="auto" w:fill="FFFFCC"/>
        </w:rPr>
        <w:t>19,5%, 354 млн руб.), НИФЛ (17,0%, 309 млн руб.).</w:t>
      </w:r>
    </w:p>
    <w:p w14:paraId="54DCE51E" w14:textId="77777777" w:rsidR="008061B1" w:rsidRPr="00FE0F8E" w:rsidRDefault="001E2ACB" w:rsidP="00FF4C83">
      <w:pPr>
        <w:spacing w:after="0" w:line="276" w:lineRule="auto"/>
        <w:ind w:left="0" w:right="0" w:firstLine="709"/>
        <w:jc w:val="right"/>
      </w:pPr>
      <w:r w:rsidRPr="00FE0F8E">
        <w:rPr>
          <w:shd w:val="clear" w:color="auto" w:fill="FFFFCC"/>
        </w:rPr>
        <w:t>Темп роста задолженности физ. лиц на 01.01.25 к 01.01.24 – 89,6%.</w:t>
      </w:r>
      <w:r w:rsidRPr="00FE0F8E">
        <w:t xml:space="preserve"> </w:t>
      </w:r>
    </w:p>
    <w:p w14:paraId="394E80AC" w14:textId="77777777" w:rsidR="00515D2E" w:rsidRPr="00FE0F8E" w:rsidRDefault="001E2ACB" w:rsidP="00FF4C83">
      <w:pPr>
        <w:numPr>
          <w:ilvl w:val="0"/>
          <w:numId w:val="8"/>
        </w:numPr>
        <w:spacing w:after="0" w:line="276" w:lineRule="auto"/>
        <w:ind w:left="0" w:right="0" w:firstLine="709"/>
      </w:pPr>
      <w:r w:rsidRPr="00FE0F8E">
        <w:t>По данным УФНС России по НСО 2 782 млн</w:t>
      </w:r>
      <w:r w:rsidR="006C345E" w:rsidRPr="00FE0F8E">
        <w:t>.</w:t>
      </w:r>
      <w:r w:rsidRPr="00FE0F8E">
        <w:t xml:space="preserve"> рублей или 43% задолженности сформировано по результатам мероприятий налогового контроля </w:t>
      </w:r>
      <w:r w:rsidRPr="00FE0F8E">
        <w:rPr>
          <w:shd w:val="clear" w:color="auto" w:fill="FFFFCC"/>
        </w:rPr>
        <w:t>(остальная сумма – 3 720 млн</w:t>
      </w:r>
      <w:r w:rsidR="009B59A1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 или 57% – задолженность по текущим платежам).</w:t>
      </w:r>
      <w:r w:rsidR="006C345E" w:rsidRPr="00FE0F8E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CC"/>
        <w:tblLook w:val="04A0" w:firstRow="1" w:lastRow="0" w:firstColumn="1" w:lastColumn="0" w:noHBand="0" w:noVBand="1"/>
      </w:tblPr>
      <w:tblGrid>
        <w:gridCol w:w="4955"/>
        <w:gridCol w:w="4956"/>
      </w:tblGrid>
      <w:tr w:rsidR="00515D2E" w:rsidRPr="00FE0F8E" w14:paraId="25EA2E80" w14:textId="77777777" w:rsidTr="00D53030"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3AB18FC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lastRenderedPageBreak/>
              <w:t>Крупные должники по итогам налогового контроля</w:t>
            </w:r>
          </w:p>
        </w:tc>
      </w:tr>
      <w:tr w:rsidR="00515D2E" w:rsidRPr="00FE0F8E" w14:paraId="7B58A54B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406ABC2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Организация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EF8015A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Задолженность, млн руб.</w:t>
            </w:r>
          </w:p>
        </w:tc>
      </w:tr>
      <w:tr w:rsidR="00515D2E" w:rsidRPr="00FE0F8E" w14:paraId="7E733EBF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2CA3904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«Деловые линии Сибири»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72FA1136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1 418</w:t>
            </w:r>
          </w:p>
        </w:tc>
      </w:tr>
      <w:tr w:rsidR="00515D2E" w:rsidRPr="00FE0F8E" w14:paraId="3EB1F6EE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63B2897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«</w:t>
            </w:r>
            <w:proofErr w:type="spellStart"/>
            <w:r w:rsidRPr="00FE0F8E">
              <w:rPr>
                <w:color w:val="auto"/>
                <w:sz w:val="28"/>
                <w:szCs w:val="28"/>
                <w:lang w:eastAsia="en-US"/>
              </w:rPr>
              <w:t>Энерголайн</w:t>
            </w:r>
            <w:proofErr w:type="spellEnd"/>
            <w:r w:rsidRPr="00FE0F8E">
              <w:rPr>
                <w:color w:val="auto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4690DE6E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129</w:t>
            </w:r>
          </w:p>
        </w:tc>
      </w:tr>
      <w:tr w:rsidR="00515D2E" w:rsidRPr="00FE0F8E" w14:paraId="6BF5F16C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4C5AE18D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«Торговый центр «Атолл»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558BB6F0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123</w:t>
            </w:r>
          </w:p>
        </w:tc>
      </w:tr>
      <w:tr w:rsidR="00515D2E" w:rsidRPr="00FE0F8E" w14:paraId="550D24F7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553BAD13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 xml:space="preserve">ИП </w:t>
            </w:r>
            <w:proofErr w:type="spellStart"/>
            <w:r w:rsidRPr="00FE0F8E">
              <w:rPr>
                <w:color w:val="auto"/>
                <w:sz w:val="28"/>
                <w:szCs w:val="28"/>
                <w:lang w:eastAsia="en-US"/>
              </w:rPr>
              <w:t>Шориков</w:t>
            </w:r>
            <w:proofErr w:type="spellEnd"/>
            <w:r w:rsidRPr="00FE0F8E">
              <w:rPr>
                <w:color w:val="auto"/>
                <w:sz w:val="28"/>
                <w:szCs w:val="28"/>
                <w:lang w:eastAsia="en-US"/>
              </w:rPr>
              <w:t xml:space="preserve"> В.В.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D6BA105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78</w:t>
            </w:r>
          </w:p>
        </w:tc>
      </w:tr>
      <w:tr w:rsidR="00515D2E" w:rsidRPr="00FE0F8E" w14:paraId="1816978B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74500426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«</w:t>
            </w:r>
            <w:proofErr w:type="spellStart"/>
            <w:r w:rsidRPr="00FE0F8E">
              <w:rPr>
                <w:color w:val="auto"/>
                <w:sz w:val="28"/>
                <w:szCs w:val="28"/>
                <w:lang w:eastAsia="en-US"/>
              </w:rPr>
              <w:t>Импэкстрейд</w:t>
            </w:r>
            <w:proofErr w:type="spellEnd"/>
            <w:r w:rsidRPr="00FE0F8E">
              <w:rPr>
                <w:color w:val="auto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3CBC1FA3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78</w:t>
            </w:r>
          </w:p>
        </w:tc>
      </w:tr>
      <w:tr w:rsidR="00515D2E" w:rsidRPr="00FE0F8E" w14:paraId="2DAB425F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35C0757B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ПСК «Вектор»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3367BC30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55</w:t>
            </w:r>
          </w:p>
        </w:tc>
      </w:tr>
      <w:tr w:rsidR="00515D2E" w:rsidRPr="00FE0F8E" w14:paraId="420EFF6A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E1E148D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 xml:space="preserve">ООО «Гранд </w:t>
            </w:r>
            <w:proofErr w:type="spellStart"/>
            <w:r w:rsidRPr="00FE0F8E">
              <w:rPr>
                <w:color w:val="auto"/>
                <w:sz w:val="28"/>
                <w:szCs w:val="28"/>
                <w:lang w:eastAsia="en-US"/>
              </w:rPr>
              <w:t>Нск</w:t>
            </w:r>
            <w:proofErr w:type="spellEnd"/>
            <w:r w:rsidRPr="00FE0F8E">
              <w:rPr>
                <w:color w:val="auto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03071721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54</w:t>
            </w:r>
          </w:p>
        </w:tc>
      </w:tr>
      <w:tr w:rsidR="00515D2E" w:rsidRPr="00FE0F8E" w14:paraId="24304B62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546968B7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«Живое пиво»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AE311D7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51</w:t>
            </w:r>
          </w:p>
        </w:tc>
      </w:tr>
      <w:tr w:rsidR="00515D2E" w:rsidRPr="00FE0F8E" w14:paraId="0783F1E1" w14:textId="77777777" w:rsidTr="00D53030"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BC8C631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ООО ГК «Содружество»</w:t>
            </w:r>
          </w:p>
        </w:tc>
        <w:tc>
          <w:tcPr>
            <w:tcW w:w="5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0682C9B" w14:textId="77777777" w:rsidR="00515D2E" w:rsidRPr="00FE0F8E" w:rsidRDefault="00515D2E" w:rsidP="00515D2E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8"/>
                <w:szCs w:val="28"/>
                <w:lang w:eastAsia="en-US"/>
              </w:rPr>
            </w:pPr>
            <w:r w:rsidRPr="00FE0F8E">
              <w:rPr>
                <w:color w:val="auto"/>
                <w:sz w:val="28"/>
                <w:szCs w:val="28"/>
                <w:lang w:eastAsia="en-US"/>
              </w:rPr>
              <w:t>38</w:t>
            </w:r>
          </w:p>
        </w:tc>
      </w:tr>
    </w:tbl>
    <w:p w14:paraId="6BE307B9" w14:textId="77777777" w:rsidR="008061B1" w:rsidRPr="00FE0F8E" w:rsidRDefault="006C345E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Средний срок погашения </w:t>
      </w:r>
      <w:r w:rsidR="00D4160F" w:rsidRPr="00FE0F8E">
        <w:t xml:space="preserve">недоимки неизвестен. Налоговыми </w:t>
      </w:r>
      <w:r w:rsidRPr="00FE0F8E">
        <w:t>органами такая статистика не ведется.</w:t>
      </w:r>
    </w:p>
    <w:p w14:paraId="7FAC2CE1" w14:textId="77777777" w:rsidR="008061B1" w:rsidRPr="00FE0F8E" w:rsidRDefault="001E2ACB" w:rsidP="00FF4C83">
      <w:pPr>
        <w:numPr>
          <w:ilvl w:val="0"/>
          <w:numId w:val="8"/>
        </w:numPr>
        <w:spacing w:after="0" w:line="276" w:lineRule="auto"/>
        <w:ind w:left="0" w:right="0" w:firstLine="709"/>
      </w:pPr>
      <w:r w:rsidRPr="00FE0F8E">
        <w:t xml:space="preserve">74% недоимки локализовано в городе Новосибирске. </w:t>
      </w:r>
    </w:p>
    <w:p w14:paraId="0B42AA81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По итогу года можно сказать, что с учетом доли недоимки в доходах консолидированного бюджета в размере 2,09%, и темпом роста недоимки в размере 112,5%, не превышающим темп роста налоговых доходов в размере 117,4% дополнительных действий (помимо применяемых налоговыми органами) в отношении недоимки не текущий момент не требуется. </w:t>
      </w:r>
    </w:p>
    <w:p w14:paraId="1793C698" w14:textId="77777777" w:rsidR="008061B1" w:rsidRPr="00FE0F8E" w:rsidRDefault="001E2ACB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У</w:t>
      </w:r>
      <w:r w:rsidR="00FA6A25" w:rsidRPr="00FE0F8E">
        <w:t xml:space="preserve">ФНС по НСО </w:t>
      </w:r>
      <w:r w:rsidRPr="00FE0F8E">
        <w:t>усилить действия по мобилизации задолженности налогоплательщиков города Новосибирска, что обеспечит, соответственно, лучшую наполняемость областного бюджета</w:t>
      </w:r>
      <w:r w:rsidR="00FA6A25" w:rsidRPr="00FE0F8E">
        <w:t xml:space="preserve"> и бюджета города Новосибирска.</w:t>
      </w:r>
    </w:p>
    <w:p w14:paraId="1B3683BF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Подобная структура характерна для каждого из налогов с небольшими различиями: </w:t>
      </w:r>
    </w:p>
    <w:p w14:paraId="1568F7A7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налоге на прибыль (1 942 млн руб.) основную долю задолженности формируют: </w:t>
      </w:r>
    </w:p>
    <w:p w14:paraId="76F17D28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торговля – 39,5% - 767 млн руб., темп 281,7%; </w:t>
      </w:r>
    </w:p>
    <w:p w14:paraId="295B7047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строительство – 30,5% - 593 млн руб., темп 210,6%; </w:t>
      </w:r>
    </w:p>
    <w:p w14:paraId="33EF1A4D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обработка – 12,5% - 244 млн руб., темп 142,6%; </w:t>
      </w:r>
    </w:p>
    <w:p w14:paraId="76D0D2E3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- остальные – 17,5% - 338 млн руб., темп 77,4%; </w:t>
      </w:r>
    </w:p>
    <w:p w14:paraId="44374347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НФДЛ (960 млн руб.): </w:t>
      </w:r>
    </w:p>
    <w:p w14:paraId="171CDB87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строительство – 20,8% - 199 млн руб., темп 152,7%; </w:t>
      </w:r>
    </w:p>
    <w:p w14:paraId="491E90A0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торговля – 16,0% - 153 млн руб., темп 103,4%; </w:t>
      </w:r>
    </w:p>
    <w:p w14:paraId="349F2803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транспортировка – 15,2% - 146 млн руб., темп 164,3%; </w:t>
      </w:r>
    </w:p>
    <w:p w14:paraId="58CEC56B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lastRenderedPageBreak/>
        <w:t>-</w:t>
      </w:r>
      <w:r w:rsidR="00515D2E" w:rsidRPr="00FE0F8E">
        <w:t> </w:t>
      </w:r>
      <w:r w:rsidRPr="00FE0F8E">
        <w:t xml:space="preserve">обработка – 14,6% - 140 млн руб., темп 112,4%; </w:t>
      </w:r>
    </w:p>
    <w:p w14:paraId="0F787AE8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проф. и научная деятельность – 8,3% - 79 млн руб., темп 200,7%; </w:t>
      </w:r>
    </w:p>
    <w:p w14:paraId="1C0FD260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 остальные – 25,1% - 243 млн руб.</w:t>
      </w:r>
      <w:r w:rsidR="00515D2E" w:rsidRPr="00FE0F8E">
        <w:t>,</w:t>
      </w:r>
      <w:r w:rsidRPr="00FE0F8E">
        <w:t xml:space="preserve"> темп 83,7%. </w:t>
      </w:r>
    </w:p>
    <w:p w14:paraId="26067A47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совокупных налогах (566 млн руб.): </w:t>
      </w:r>
    </w:p>
    <w:p w14:paraId="618DC19E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торговля – 29,2% - 165 млн руб., темп 121,4%; </w:t>
      </w:r>
    </w:p>
    <w:p w14:paraId="1649C3B6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строительство – 20,6% - 116 млн руб., темп 116,9%; </w:t>
      </w:r>
    </w:p>
    <w:p w14:paraId="26E5D384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-</w:t>
      </w:r>
      <w:r w:rsidR="00515D2E" w:rsidRPr="00FE0F8E">
        <w:t> </w:t>
      </w:r>
      <w:r w:rsidRPr="00FE0F8E">
        <w:t xml:space="preserve">транспортировка – 8,7% - 49 млн руб., темп 130,6%; </w:t>
      </w:r>
    </w:p>
    <w:p w14:paraId="59F043D8" w14:textId="77777777" w:rsidR="00515D2E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- обработка – 7,6% - 43 млн руб., темп 68,8%; </w:t>
      </w:r>
    </w:p>
    <w:p w14:paraId="7167ADF3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- остальные – 33,9% - 193 млн руб., темп 93,3%. </w:t>
      </w:r>
    </w:p>
    <w:p w14:paraId="3189467A" w14:textId="77777777" w:rsidR="005269AD" w:rsidRPr="00FE0F8E" w:rsidRDefault="005269AD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В случае выявления в соответствии с подходами, определенными выше, рисков роста задолженности наша работа будет сосредоточена именно на работе с задолженностью по текущим платежам.</w:t>
      </w:r>
    </w:p>
    <w:p w14:paraId="7A619241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0C34C2F3" w14:textId="77777777" w:rsidR="00633672" w:rsidRPr="00FE0F8E" w:rsidRDefault="005269AD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В-третьих, </w:t>
      </w:r>
      <w:r w:rsidRPr="00FE0F8E">
        <w:t>для</w:t>
      </w:r>
      <w:r w:rsidR="001E2ACB" w:rsidRPr="00FE0F8E">
        <w:t xml:space="preserve"> оценки работы ГАД и ГРБС по урегулированию просроч</w:t>
      </w:r>
      <w:r w:rsidR="00633672" w:rsidRPr="00FE0F8E">
        <w:t>енной дебиторской задолженности с 2024 года начал проводится ежегодный Мониторинг качества управления задолженностью.</w:t>
      </w:r>
    </w:p>
    <w:p w14:paraId="5F279727" w14:textId="77777777" w:rsidR="008061B1" w:rsidRPr="00FE0F8E" w:rsidRDefault="00633672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>В</w:t>
      </w:r>
      <w:r w:rsidR="001E2ACB" w:rsidRPr="00FE0F8E">
        <w:t xml:space="preserve"> приказ министерства финансов «О порядке проведения </w:t>
      </w:r>
      <w:r w:rsidR="001E2ACB" w:rsidRPr="00FE0F8E">
        <w:rPr>
          <w:shd w:val="clear" w:color="auto" w:fill="FFFFCC"/>
        </w:rPr>
        <w:t>министерством финансов и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налоговой политики Новосибирской области</w:t>
      </w:r>
      <w:r w:rsidR="001E2ACB" w:rsidRPr="00FE0F8E">
        <w:t xml:space="preserve"> мониторинга качества финансового менеджмента </w:t>
      </w:r>
      <w:r w:rsidR="001E2ACB" w:rsidRPr="00FE0F8E">
        <w:rPr>
          <w:shd w:val="clear" w:color="auto" w:fill="FFFFCC"/>
        </w:rPr>
        <w:t>в отношении главных распорядителей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средств областного бюджета Новосибирской области и главных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администраторов доходов областного бюджета Новосибирской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области» (от 04.04.2020 № 30-НПА)</w:t>
      </w:r>
      <w:r w:rsidR="001E2ACB" w:rsidRPr="00FE0F8E">
        <w:t xml:space="preserve"> в марте 2024 года внесен показатель, определяющий качество управления просроченной дебиторской задолженностью </w:t>
      </w:r>
      <w:r w:rsidR="001E2ACB" w:rsidRPr="00FE0F8E">
        <w:rPr>
          <w:shd w:val="clear" w:color="auto" w:fill="FFFFCC"/>
        </w:rPr>
        <w:t>(приказ от 12.03.2024 № 11-НПА).</w:t>
      </w:r>
      <w:r w:rsidR="001E2ACB" w:rsidRPr="00FE0F8E">
        <w:t xml:space="preserve">  </w:t>
      </w:r>
    </w:p>
    <w:p w14:paraId="0CDE99D3" w14:textId="77777777" w:rsidR="008061B1" w:rsidRPr="00FE0F8E" w:rsidRDefault="001E2ACB" w:rsidP="00515D2E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Критерием оценки является рост или снижение объемов просроченной дебиторской задолженности. Рост либо </w:t>
      </w:r>
      <w:proofErr w:type="spellStart"/>
      <w:r w:rsidRPr="00FE0F8E">
        <w:t>неснижение</w:t>
      </w:r>
      <w:proofErr w:type="spellEnd"/>
      <w:r w:rsidRPr="00FE0F8E">
        <w:t xml:space="preserve"> объемов задолженности свидетельствует о низком качестве работы ГАД и ГРБС. </w:t>
      </w:r>
    </w:p>
    <w:p w14:paraId="52BFE148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(Расчет показателя производится путем соотношения изменения объема просроченной дебиторской задолженности на конец отчетного периода по сравнению с началом года, к началу отчетного года. </w:t>
      </w:r>
    </w:p>
    <w:p w14:paraId="263278C0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>P=(D</w:t>
      </w:r>
      <w:r w:rsidRPr="00FE0F8E">
        <w:rPr>
          <w:sz w:val="21"/>
        </w:rPr>
        <w:t>p1</w:t>
      </w:r>
      <w:r w:rsidRPr="00FE0F8E">
        <w:t>-D</w:t>
      </w:r>
      <w:r w:rsidRPr="00FE0F8E">
        <w:rPr>
          <w:sz w:val="21"/>
        </w:rPr>
        <w:t>p0)</w:t>
      </w:r>
      <w:r w:rsidRPr="00FE0F8E">
        <w:t>)</w:t>
      </w:r>
      <w:r w:rsidRPr="00FE0F8E">
        <w:rPr>
          <w:sz w:val="21"/>
        </w:rPr>
        <w:t xml:space="preserve"> </w:t>
      </w:r>
      <w:r w:rsidRPr="00FE0F8E">
        <w:t>/ D</w:t>
      </w:r>
      <w:r w:rsidRPr="00FE0F8E">
        <w:rPr>
          <w:sz w:val="21"/>
        </w:rPr>
        <w:t xml:space="preserve">p0, </w:t>
      </w:r>
      <w:r w:rsidRPr="00FE0F8E">
        <w:t>где D</w:t>
      </w:r>
      <w:r w:rsidRPr="00FE0F8E">
        <w:rPr>
          <w:sz w:val="21"/>
        </w:rPr>
        <w:t xml:space="preserve">p1 </w:t>
      </w:r>
      <w:r w:rsidRPr="00FE0F8E">
        <w:t>– ПДЗ на конец отчетного периода, D</w:t>
      </w:r>
      <w:r w:rsidRPr="00FE0F8E">
        <w:rPr>
          <w:sz w:val="21"/>
        </w:rPr>
        <w:t xml:space="preserve">p0 </w:t>
      </w:r>
      <w:r w:rsidRPr="00FE0F8E">
        <w:t xml:space="preserve">– ПДЗ на начало отчетного периода).   </w:t>
      </w:r>
    </w:p>
    <w:p w14:paraId="794F1F4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lastRenderedPageBreak/>
        <w:t xml:space="preserve">По результатам проведенного в </w:t>
      </w:r>
      <w:r w:rsidR="00633672" w:rsidRPr="00FE0F8E">
        <w:t xml:space="preserve">2024 году мониторинга за </w:t>
      </w:r>
      <w:r w:rsidRPr="00FE0F8E">
        <w:t>2023 год установлено, что у 7</w:t>
      </w:r>
      <w:r w:rsidR="00633672" w:rsidRPr="00FE0F8E">
        <w:t xml:space="preserve"> ГАД</w:t>
      </w:r>
      <w:r w:rsidRPr="00FE0F8E">
        <w:t>, на долю которых приходится 90,4 % общего объема просроченной дебиторской задолжен</w:t>
      </w:r>
      <w:r w:rsidR="00633672" w:rsidRPr="00FE0F8E">
        <w:t>ности, наблюдается её рост.</w:t>
      </w:r>
    </w:p>
    <w:p w14:paraId="6B71176D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1. Департамент имущества и земельных отношений НСО (197</w:t>
      </w:r>
      <w:r w:rsidR="001F032A" w:rsidRPr="00FE0F8E">
        <w:t> </w:t>
      </w:r>
      <w:r w:rsidRPr="00FE0F8E">
        <w:t>млн.</w:t>
      </w:r>
      <w:r w:rsidR="001F032A" w:rsidRPr="00FE0F8E">
        <w:t> </w:t>
      </w:r>
      <w:r w:rsidRPr="00FE0F8E">
        <w:t xml:space="preserve">руб. на конец года); </w:t>
      </w:r>
    </w:p>
    <w:p w14:paraId="6C9CA901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2.</w:t>
      </w:r>
      <w:r w:rsidRPr="00FE0F8E">
        <w:tab/>
        <w:t xml:space="preserve">Управление делами Губернатора НСО (61 млн. руб.); </w:t>
      </w:r>
    </w:p>
    <w:p w14:paraId="510C87AB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3.</w:t>
      </w:r>
      <w:r w:rsidRPr="00FE0F8E">
        <w:tab/>
        <w:t xml:space="preserve">Министерство цифрового развития НСО (19 млн. руб.); </w:t>
      </w:r>
    </w:p>
    <w:p w14:paraId="68BD9225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4.</w:t>
      </w:r>
      <w:r w:rsidRPr="00FE0F8E">
        <w:tab/>
        <w:t xml:space="preserve">Министерство региональной политики НСО (4 млн. руб.); </w:t>
      </w:r>
    </w:p>
    <w:p w14:paraId="4B9C8C47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5.</w:t>
      </w:r>
      <w:r w:rsidRPr="00FE0F8E">
        <w:tab/>
        <w:t>Министерство труда и социального развития НСО (2</w:t>
      </w:r>
      <w:r w:rsidR="001F032A" w:rsidRPr="00FE0F8E">
        <w:t> </w:t>
      </w:r>
      <w:r w:rsidRPr="00FE0F8E">
        <w:t>млн.</w:t>
      </w:r>
      <w:r w:rsidR="001F032A" w:rsidRPr="00FE0F8E">
        <w:t> </w:t>
      </w:r>
      <w:r w:rsidRPr="00FE0F8E">
        <w:t xml:space="preserve">руб.); </w:t>
      </w:r>
    </w:p>
    <w:p w14:paraId="4FBE5CC7" w14:textId="77777777" w:rsidR="00633672" w:rsidRPr="00FE0F8E" w:rsidRDefault="00633672" w:rsidP="001F032A">
      <w:pPr>
        <w:shd w:val="clear" w:color="auto" w:fill="FFFFCC"/>
        <w:spacing w:after="0" w:line="276" w:lineRule="auto"/>
        <w:ind w:left="0" w:right="0" w:firstLine="709"/>
      </w:pPr>
      <w:r w:rsidRPr="00FE0F8E">
        <w:t>6.</w:t>
      </w:r>
      <w:r w:rsidRPr="00FE0F8E">
        <w:tab/>
        <w:t>Министерство экономического развития НСО (9 млн. руб.);</w:t>
      </w:r>
    </w:p>
    <w:p w14:paraId="54FA2817" w14:textId="77777777" w:rsidR="00633672" w:rsidRPr="00FE0F8E" w:rsidRDefault="00633672" w:rsidP="002E6FBE">
      <w:pPr>
        <w:shd w:val="clear" w:color="auto" w:fill="FFFFCC"/>
        <w:spacing w:after="0" w:line="276" w:lineRule="auto"/>
        <w:ind w:left="0" w:right="0" w:firstLine="709"/>
      </w:pPr>
      <w:r w:rsidRPr="00FE0F8E">
        <w:t>7.</w:t>
      </w:r>
      <w:r w:rsidRPr="00FE0F8E">
        <w:tab/>
        <w:t>Министерство культуры НСО (9 тыс. руб.).</w:t>
      </w:r>
    </w:p>
    <w:p w14:paraId="1BE0E67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По оперативным данным по итогам 2024 года объем просроченной задолженности увеличился. Рост задолженности отмечается также у 7 главных администраторов доходов областного бюджета, на долю которых приходится 99,1% общего объем</w:t>
      </w:r>
      <w:r w:rsidR="00633672" w:rsidRPr="00FE0F8E">
        <w:t>а просроченной задолженности.</w:t>
      </w:r>
    </w:p>
    <w:p w14:paraId="1DF6B448" w14:textId="77777777" w:rsidR="008061B1" w:rsidRPr="00FE0F8E" w:rsidRDefault="001E2ACB" w:rsidP="00FF4C83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>Министерство экономическог</w:t>
      </w:r>
      <w:r w:rsidR="00633672" w:rsidRPr="00FE0F8E">
        <w:t>о развития НСО (731 млн. руб.);</w:t>
      </w:r>
    </w:p>
    <w:p w14:paraId="1C6EFF75" w14:textId="77777777" w:rsidR="00633672" w:rsidRPr="00FE0F8E" w:rsidRDefault="00633672" w:rsidP="00FF4C83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>Департамент имущества и земельных отношений НСО (293</w:t>
      </w:r>
      <w:r w:rsidR="00C86DF6" w:rsidRPr="00FE0F8E">
        <w:t> </w:t>
      </w:r>
      <w:r w:rsidRPr="00FE0F8E">
        <w:t xml:space="preserve">млн. руб.); </w:t>
      </w:r>
    </w:p>
    <w:p w14:paraId="694AE20D" w14:textId="77777777" w:rsidR="00633672" w:rsidRPr="00FE0F8E" w:rsidRDefault="00633672" w:rsidP="00FF4C83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 xml:space="preserve">Министерство строительства НСО (76 млн. руб.); </w:t>
      </w:r>
    </w:p>
    <w:p w14:paraId="78CEEF8D" w14:textId="77777777" w:rsidR="00633672" w:rsidRPr="00FE0F8E" w:rsidRDefault="00633672" w:rsidP="00FF4C83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 xml:space="preserve">Управление делами Губернатора НСО (65 млн. руб.); </w:t>
      </w:r>
    </w:p>
    <w:p w14:paraId="35C8E477" w14:textId="77777777" w:rsidR="00633672" w:rsidRPr="00FE0F8E" w:rsidRDefault="00633672" w:rsidP="00FF4C83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 xml:space="preserve">Министерство образования НСО (5 млн. руб.); </w:t>
      </w:r>
    </w:p>
    <w:p w14:paraId="76F186F6" w14:textId="77777777" w:rsidR="00633672" w:rsidRPr="00FE0F8E" w:rsidRDefault="00633672" w:rsidP="00C86DF6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>Министерство жилищно-коммунального хозяйства и энергетики</w:t>
      </w:r>
      <w:r w:rsidR="00C86DF6" w:rsidRPr="00FE0F8E">
        <w:t xml:space="preserve"> </w:t>
      </w:r>
      <w:r w:rsidRPr="00FE0F8E">
        <w:t xml:space="preserve">НСО (0,3 млн. руб.); </w:t>
      </w:r>
    </w:p>
    <w:p w14:paraId="2AD3947D" w14:textId="77777777" w:rsidR="00633672" w:rsidRPr="00FE0F8E" w:rsidRDefault="00633672" w:rsidP="00080214">
      <w:pPr>
        <w:pStyle w:val="aa"/>
        <w:numPr>
          <w:ilvl w:val="0"/>
          <w:numId w:val="22"/>
        </w:numPr>
        <w:shd w:val="clear" w:color="auto" w:fill="FFFFCC"/>
        <w:spacing w:after="0" w:line="276" w:lineRule="auto"/>
        <w:ind w:left="0" w:right="0" w:firstLine="709"/>
      </w:pPr>
      <w:r w:rsidRPr="00FE0F8E">
        <w:t>Министерство природных ресурсов и экологии НСО (33</w:t>
      </w:r>
      <w:r w:rsidR="00C86DF6" w:rsidRPr="00FE0F8E">
        <w:t> </w:t>
      </w:r>
      <w:r w:rsidRPr="00FE0F8E">
        <w:t>тыс.</w:t>
      </w:r>
      <w:r w:rsidR="00C86DF6" w:rsidRPr="00FE0F8E">
        <w:t> </w:t>
      </w:r>
      <w:r w:rsidRPr="00FE0F8E">
        <w:t>руб.).</w:t>
      </w:r>
    </w:p>
    <w:p w14:paraId="11F4427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Таким образом, наблюдается тенденция к увеличению объемов задолженности, причем три главных администратора доходов областного бюджета </w:t>
      </w:r>
      <w:r w:rsidRPr="00FE0F8E">
        <w:rPr>
          <w:shd w:val="clear" w:color="auto" w:fill="FFFFCC"/>
        </w:rPr>
        <w:t>(</w:t>
      </w:r>
      <w:proofErr w:type="spellStart"/>
      <w:r w:rsidRPr="00FE0F8E">
        <w:rPr>
          <w:shd w:val="clear" w:color="auto" w:fill="FFFFCC"/>
        </w:rPr>
        <w:t>ДИиЗО</w:t>
      </w:r>
      <w:proofErr w:type="spellEnd"/>
      <w:r w:rsidRPr="00FE0F8E">
        <w:rPr>
          <w:shd w:val="clear" w:color="auto" w:fill="FFFFCC"/>
        </w:rPr>
        <w:t xml:space="preserve"> НСО, Управление делами Губернатора</w:t>
      </w:r>
      <w:r w:rsidRPr="00FE0F8E">
        <w:t xml:space="preserve"> </w:t>
      </w:r>
      <w:r w:rsidRPr="00FE0F8E">
        <w:rPr>
          <w:shd w:val="clear" w:color="auto" w:fill="FFFFCC"/>
        </w:rPr>
        <w:t>НСО, Министерство экономического развития НСО)</w:t>
      </w:r>
      <w:r w:rsidRPr="00FE0F8E">
        <w:t xml:space="preserve"> ежегодно н</w:t>
      </w:r>
      <w:r w:rsidR="00633672" w:rsidRPr="00FE0F8E">
        <w:t>аращивают объемы задолженности.</w:t>
      </w:r>
    </w:p>
    <w:p w14:paraId="62A6E53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Сл</w:t>
      </w:r>
      <w:r w:rsidR="005B6C5C" w:rsidRPr="00FE0F8E">
        <w:t xml:space="preserve">ожившаяся ситуация указывает на то, что </w:t>
      </w:r>
      <w:r w:rsidRPr="00FE0F8E">
        <w:t>объектами мониторинга работа по урегулированию просроч</w:t>
      </w:r>
      <w:r w:rsidR="005B6C5C" w:rsidRPr="00FE0F8E">
        <w:t>енной дебиторской задолженности</w:t>
      </w:r>
      <w:r w:rsidRPr="00FE0F8E">
        <w:tab/>
      </w:r>
      <w:r w:rsidR="005B6C5C" w:rsidRPr="00FE0F8E">
        <w:rPr>
          <w:b/>
        </w:rPr>
        <w:t xml:space="preserve">возможно </w:t>
      </w:r>
      <w:r w:rsidRPr="00FE0F8E">
        <w:t>осущ</w:t>
      </w:r>
      <w:r w:rsidR="005B6C5C" w:rsidRPr="00FE0F8E">
        <w:t xml:space="preserve">ествляется не в полном соответствии с </w:t>
      </w:r>
      <w:r w:rsidR="005B6C5C" w:rsidRPr="00FE0F8E">
        <w:lastRenderedPageBreak/>
        <w:t xml:space="preserve">мероприятиями, установленными Регламентами </w:t>
      </w:r>
      <w:r w:rsidRPr="00FE0F8E">
        <w:rPr>
          <w:shd w:val="clear" w:color="auto" w:fill="FFFFCC"/>
        </w:rPr>
        <w:t>администраторов доходов по реализации полномочий о взыскании дебиторской задолженности по платежам в бюджет, пеням и штрафам по ним.</w:t>
      </w:r>
      <w:r w:rsidRPr="00FE0F8E">
        <w:t xml:space="preserve">  </w:t>
      </w:r>
    </w:p>
    <w:p w14:paraId="37B5215D" w14:textId="77777777" w:rsidR="008061B1" w:rsidRPr="00FE0F8E" w:rsidRDefault="005B6C5C" w:rsidP="00080214">
      <w:pPr>
        <w:shd w:val="clear" w:color="auto" w:fill="FFFFCC"/>
        <w:spacing w:after="0" w:line="276" w:lineRule="auto"/>
        <w:ind w:left="0" w:right="0" w:firstLine="709"/>
      </w:pPr>
      <w:r w:rsidRPr="00FE0F8E">
        <w:t>Обращает на себя</w:t>
      </w:r>
      <w:r w:rsidR="001E2ACB" w:rsidRPr="00FE0F8E">
        <w:t xml:space="preserve"> вни</w:t>
      </w:r>
      <w:r w:rsidRPr="00FE0F8E">
        <w:t xml:space="preserve">мание </w:t>
      </w:r>
      <w:r w:rsidR="001E2ACB" w:rsidRPr="00FE0F8E">
        <w:t>рост сомнительной задолженности, что в свою очередь может быть следствием перевода отдельными администраторами доходов просроченной задолженности в разряд сомнительной без</w:t>
      </w:r>
      <w:r w:rsidRPr="00FE0F8E">
        <w:t xml:space="preserve"> наличия достаточных оснований.</w:t>
      </w:r>
    </w:p>
    <w:p w14:paraId="3ACDBC36" w14:textId="77777777" w:rsidR="008061B1" w:rsidRPr="00FE0F8E" w:rsidRDefault="001E2ACB" w:rsidP="00080214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Считаем, что достигнуть результатов в работе со снижением и недопущением просроченной дебиторской задолженности возможно только при соблюдении следующих условий: </w:t>
      </w:r>
    </w:p>
    <w:p w14:paraId="01BA2BC7" w14:textId="77777777" w:rsidR="008061B1" w:rsidRPr="00FE0F8E" w:rsidRDefault="001E2ACB" w:rsidP="00080214">
      <w:pPr>
        <w:numPr>
          <w:ilvl w:val="0"/>
          <w:numId w:val="9"/>
        </w:numPr>
        <w:shd w:val="clear" w:color="auto" w:fill="FFFFCC"/>
        <w:spacing w:after="0" w:line="276" w:lineRule="auto"/>
        <w:ind w:right="0" w:firstLine="709"/>
      </w:pPr>
      <w:r w:rsidRPr="00FE0F8E">
        <w:t xml:space="preserve">Грамотный и ответственный подход администраторов доходов к работе по исполнению мероприятий указанных регламентов, включая обеспечение обоснованности перевода задолженности в разряд сомнительной; </w:t>
      </w:r>
    </w:p>
    <w:p w14:paraId="5E2E21B2" w14:textId="77777777" w:rsidR="008061B1" w:rsidRPr="00FE0F8E" w:rsidRDefault="00080214" w:rsidP="00080214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2) </w:t>
      </w:r>
      <w:r w:rsidR="001E2ACB" w:rsidRPr="00FE0F8E">
        <w:t xml:space="preserve">Контроль проводимой работы со стороны главных администраторов доходов. </w:t>
      </w:r>
    </w:p>
    <w:p w14:paraId="2ACF908B" w14:textId="77777777" w:rsidR="008061B1" w:rsidRPr="00FE0F8E" w:rsidRDefault="008061B1" w:rsidP="00080214">
      <w:pPr>
        <w:spacing w:after="0" w:line="276" w:lineRule="auto"/>
        <w:ind w:left="0" w:right="0" w:firstLine="709"/>
        <w:jc w:val="left"/>
      </w:pPr>
    </w:p>
    <w:p w14:paraId="77E8FE08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13. Итоги реализации задач по мобилизации доходов областного бюджета в 2024 году </w:t>
      </w:r>
      <w:r w:rsidRPr="00FE0F8E">
        <w:rPr>
          <w:b/>
          <w:i/>
        </w:rPr>
        <w:t>(продолжение)</w:t>
      </w:r>
      <w:r w:rsidRPr="00FE0F8E">
        <w:rPr>
          <w:b/>
        </w:rPr>
        <w:t xml:space="preserve"> </w:t>
      </w:r>
    </w:p>
    <w:p w14:paraId="40667B6F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369A14FC" w14:textId="77777777" w:rsidR="008061B1" w:rsidRPr="00FE0F8E" w:rsidRDefault="00DF30D6" w:rsidP="00FF4C83">
      <w:pPr>
        <w:spacing w:after="0" w:line="276" w:lineRule="auto"/>
        <w:ind w:left="0" w:right="0" w:firstLine="709"/>
      </w:pPr>
      <w:r w:rsidRPr="00FE0F8E">
        <w:rPr>
          <w:b/>
        </w:rPr>
        <w:t>Четвёртое,</w:t>
      </w:r>
      <w:r w:rsidRPr="00FE0F8E">
        <w:t xml:space="preserve"> в течение года мы наблюдали за налоговой отдачей конъюнктурных отраслей: </w:t>
      </w:r>
      <w:r w:rsidRPr="00FE0F8E">
        <w:rPr>
          <w:shd w:val="clear" w:color="auto" w:fill="FFFFCC"/>
        </w:rPr>
        <w:t>добычей полезных ископаемых,</w:t>
      </w:r>
      <w:r w:rsidRPr="00FE0F8E">
        <w:t xml:space="preserve"> </w:t>
      </w:r>
      <w:r w:rsidRPr="00FE0F8E">
        <w:rPr>
          <w:shd w:val="clear" w:color="auto" w:fill="FFFFCC"/>
        </w:rPr>
        <w:t>производством подакцизных товаров, авиа- и ж/д перевозками,</w:t>
      </w:r>
      <w:r w:rsidRPr="00FE0F8E">
        <w:t xml:space="preserve"> </w:t>
      </w:r>
      <w:r w:rsidRPr="00FE0F8E">
        <w:rPr>
          <w:shd w:val="clear" w:color="auto" w:fill="FFFFCC"/>
        </w:rPr>
        <w:t>жилищным строительством, энергетикой, научной сферой и, конечно,</w:t>
      </w:r>
      <w:r w:rsidRPr="00FE0F8E">
        <w:t xml:space="preserve"> </w:t>
      </w:r>
      <w:r w:rsidRPr="00FE0F8E">
        <w:rPr>
          <w:shd w:val="clear" w:color="auto" w:fill="FFFFCC"/>
        </w:rPr>
        <w:t>банковским сектором, - как наиболее</w:t>
      </w:r>
      <w:r w:rsidR="001E2ACB" w:rsidRPr="00FE0F8E">
        <w:t xml:space="preserve"> чувствительных к внешним изменения</w:t>
      </w:r>
      <w:r w:rsidRPr="00FE0F8E">
        <w:t xml:space="preserve">м. </w:t>
      </w:r>
      <w:r w:rsidR="001E2ACB" w:rsidRPr="00FE0F8E">
        <w:t xml:space="preserve">Доля налоговой отдачи от этих отраслей по итогу 2024 года составила 23,3% </w:t>
      </w:r>
      <w:r w:rsidR="001E2ACB" w:rsidRPr="00FE0F8E">
        <w:rPr>
          <w:shd w:val="clear" w:color="auto" w:fill="FFFFCC"/>
        </w:rPr>
        <w:t>(36,0% по налогу на прибыль и 14,5% по НДФЛ), в том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числе:</w:t>
      </w:r>
      <w:r w:rsidR="001E2ACB" w:rsidRPr="00FE0F8E">
        <w:t xml:space="preserve"> </w:t>
      </w:r>
    </w:p>
    <w:p w14:paraId="5023E236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tbl>
      <w:tblPr>
        <w:tblStyle w:val="TableGrid"/>
        <w:tblW w:w="10136" w:type="dxa"/>
        <w:tblInd w:w="-107" w:type="dxa"/>
        <w:tblCellMar>
          <w:top w:w="16" w:type="dxa"/>
          <w:left w:w="107" w:type="dxa"/>
          <w:right w:w="38" w:type="dxa"/>
        </w:tblCellMar>
        <w:tblLook w:val="04A0" w:firstRow="1" w:lastRow="0" w:firstColumn="1" w:lastColumn="0" w:noHBand="0" w:noVBand="1"/>
      </w:tblPr>
      <w:tblGrid>
        <w:gridCol w:w="2953"/>
        <w:gridCol w:w="1195"/>
        <w:gridCol w:w="1196"/>
        <w:gridCol w:w="1198"/>
        <w:gridCol w:w="1203"/>
        <w:gridCol w:w="1196"/>
        <w:gridCol w:w="1195"/>
      </w:tblGrid>
      <w:tr w:rsidR="008061B1" w:rsidRPr="00FE0F8E" w14:paraId="58C731C7" w14:textId="77777777">
        <w:trPr>
          <w:trHeight w:val="378"/>
        </w:trPr>
        <w:tc>
          <w:tcPr>
            <w:tcW w:w="2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BAA033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Отрасль </w:t>
            </w:r>
          </w:p>
        </w:tc>
        <w:tc>
          <w:tcPr>
            <w:tcW w:w="23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44A276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НПО </w:t>
            </w:r>
          </w:p>
        </w:tc>
        <w:tc>
          <w:tcPr>
            <w:tcW w:w="24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BD66CC3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НДФЛ </w:t>
            </w:r>
          </w:p>
        </w:tc>
        <w:tc>
          <w:tcPr>
            <w:tcW w:w="23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C17669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Всего </w:t>
            </w:r>
          </w:p>
        </w:tc>
      </w:tr>
      <w:tr w:rsidR="008061B1" w:rsidRPr="00FE0F8E" w14:paraId="1E89E413" w14:textId="77777777">
        <w:trPr>
          <w:trHeight w:val="75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D7C6D" w14:textId="77777777" w:rsidR="008061B1" w:rsidRPr="00FE0F8E" w:rsidRDefault="008061B1" w:rsidP="00080214">
            <w:pPr>
              <w:spacing w:after="0" w:line="276" w:lineRule="auto"/>
              <w:ind w:left="0" w:right="0" w:firstLine="0"/>
              <w:jc w:val="left"/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22B595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01.01.22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40EF5E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01.01.25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CFCB1E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01.01.22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542B9A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01.01.25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BD7F19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01.01.22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65BE5C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Доля 01.01.25 </w:t>
            </w:r>
          </w:p>
        </w:tc>
      </w:tr>
      <w:tr w:rsidR="008061B1" w:rsidRPr="00FE0F8E" w14:paraId="79E0CEC4" w14:textId="77777777">
        <w:trPr>
          <w:trHeight w:val="379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AFF60E7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Банковская сфера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2355A0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20,2%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3CABB4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18,9%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37F16E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4,5%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D9EE88B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4,1%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44C1F05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11,6%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74EECD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10,2% </w:t>
            </w:r>
          </w:p>
        </w:tc>
      </w:tr>
      <w:tr w:rsidR="008061B1" w:rsidRPr="00FE0F8E" w14:paraId="3065198D" w14:textId="77777777">
        <w:trPr>
          <w:trHeight w:val="751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0692D2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Добыча полезных ископаемых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DF676C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336A36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1,2%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2287A3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0,7%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5E58637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0,6%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15ADDF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3,9%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601715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0,9% </w:t>
            </w:r>
          </w:p>
        </w:tc>
      </w:tr>
      <w:tr w:rsidR="008061B1" w:rsidRPr="00FE0F8E" w14:paraId="20FA64DF" w14:textId="77777777">
        <w:trPr>
          <w:trHeight w:val="1121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1920A1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lastRenderedPageBreak/>
              <w:t xml:space="preserve">Предприятия алкогольной промышленности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A9911D5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0,1%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D4DE22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0,5%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FEAFBB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0,2%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4C68E3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04BAB4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0,4%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1F78D73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0,3% </w:t>
            </w:r>
          </w:p>
        </w:tc>
      </w:tr>
      <w:tr w:rsidR="008061B1" w:rsidRPr="00FE0F8E" w14:paraId="18801FC0" w14:textId="77777777">
        <w:trPr>
          <w:trHeight w:val="380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0FC8EA9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Авиаперевозки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3F9C675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1,1%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03F40E9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9,0%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5A9EC4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0,4%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2DA647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0,4%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F4E038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1,9%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EB008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3,7% </w:t>
            </w:r>
          </w:p>
        </w:tc>
      </w:tr>
      <w:tr w:rsidR="008061B1" w:rsidRPr="00FE0F8E" w14:paraId="5566BF3E" w14:textId="77777777">
        <w:trPr>
          <w:trHeight w:val="382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64EC10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ж/д перевозки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4FC67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0,8%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D7DA16B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1,0%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7A645B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2,8%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0CD27AB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97788B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2,5%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9C493C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1,8% </w:t>
            </w:r>
          </w:p>
        </w:tc>
      </w:tr>
      <w:tr w:rsidR="008061B1" w:rsidRPr="00FE0F8E" w14:paraId="79758C4B" w14:textId="77777777">
        <w:trPr>
          <w:trHeight w:val="750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1C387F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Жилищное </w:t>
            </w:r>
          </w:p>
          <w:p w14:paraId="2543CB6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строительство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4DFCD05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8C90A0B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3,3%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392F79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1,9%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830A95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2,8%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DDDD19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2,7%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1BD626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3,0% </w:t>
            </w:r>
          </w:p>
        </w:tc>
      </w:tr>
      <w:tr w:rsidR="008061B1" w:rsidRPr="00FE0F8E" w14:paraId="1C5E4959" w14:textId="77777777">
        <w:trPr>
          <w:trHeight w:val="380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D9408E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Энергетика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325DF2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2,6%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EFC51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1,8%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F6829D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1,3%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A190E8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1,2%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E4EC4C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1,7%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EDF020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1,5% </w:t>
            </w:r>
          </w:p>
        </w:tc>
      </w:tr>
      <w:tr w:rsidR="008061B1" w:rsidRPr="00FE0F8E" w14:paraId="7E9D9B29" w14:textId="77777777">
        <w:trPr>
          <w:trHeight w:val="380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8309DA4" w14:textId="77777777" w:rsidR="008061B1" w:rsidRPr="00FE0F8E" w:rsidRDefault="001E2ACB" w:rsidP="00080214">
            <w:pPr>
              <w:spacing w:after="0" w:line="276" w:lineRule="auto"/>
              <w:ind w:left="0" w:right="0" w:firstLine="0"/>
            </w:pPr>
            <w:r w:rsidRPr="00FE0F8E">
              <w:rPr>
                <w:sz w:val="28"/>
              </w:rPr>
              <w:t xml:space="preserve">Научные организации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C1C934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1,1%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F4A66C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0,9%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454C5C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3,5%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334C1C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2,6%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9F9EE1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1,9%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430C90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1,9% </w:t>
            </w:r>
          </w:p>
        </w:tc>
      </w:tr>
      <w:tr w:rsidR="008061B1" w:rsidRPr="00FE0F8E" w14:paraId="341FA1AC" w14:textId="77777777">
        <w:trPr>
          <w:trHeight w:val="749"/>
        </w:trPr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F5670D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Итого по конъюнктурным: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2351A5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38,3%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A3F604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36,0%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C5D6F3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15% 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781632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14,5% 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9C4DF6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26,7% 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0BA3F69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23,3% </w:t>
            </w:r>
          </w:p>
        </w:tc>
      </w:tr>
    </w:tbl>
    <w:p w14:paraId="3C8A0725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tbl>
      <w:tblPr>
        <w:tblStyle w:val="TableGrid"/>
        <w:tblW w:w="10107" w:type="dxa"/>
        <w:tblInd w:w="-107" w:type="dxa"/>
        <w:tblCellMar>
          <w:top w:w="15" w:type="dxa"/>
          <w:left w:w="107" w:type="dxa"/>
          <w:right w:w="35" w:type="dxa"/>
        </w:tblCellMar>
        <w:tblLook w:val="04A0" w:firstRow="1" w:lastRow="0" w:firstColumn="1" w:lastColumn="0" w:noHBand="0" w:noVBand="1"/>
      </w:tblPr>
      <w:tblGrid>
        <w:gridCol w:w="5068"/>
        <w:gridCol w:w="1702"/>
        <w:gridCol w:w="1702"/>
        <w:gridCol w:w="1635"/>
      </w:tblGrid>
      <w:tr w:rsidR="008061B1" w:rsidRPr="00FE0F8E" w14:paraId="21EEB28A" w14:textId="77777777">
        <w:trPr>
          <w:trHeight w:val="378"/>
        </w:trPr>
        <w:tc>
          <w:tcPr>
            <w:tcW w:w="5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40F11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Отрасль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46E6A6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НПО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AF4EA3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НДФЛ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0C99F3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Всего </w:t>
            </w:r>
          </w:p>
        </w:tc>
      </w:tr>
      <w:tr w:rsidR="008061B1" w:rsidRPr="00FE0F8E" w14:paraId="36083110" w14:textId="77777777">
        <w:trPr>
          <w:trHeight w:val="75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427A1" w14:textId="77777777" w:rsidR="008061B1" w:rsidRPr="00FE0F8E" w:rsidRDefault="008061B1" w:rsidP="00080214">
            <w:pPr>
              <w:spacing w:after="0" w:line="276" w:lineRule="auto"/>
              <w:ind w:left="0" w:right="0" w:firstLine="0"/>
              <w:jc w:val="left"/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AB140F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Темп роста на 01.01.25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D16897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Темп роста на 01.01.25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4A4817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center"/>
            </w:pPr>
            <w:r w:rsidRPr="00FE0F8E">
              <w:rPr>
                <w:sz w:val="28"/>
              </w:rPr>
              <w:t xml:space="preserve">Темп роста на 01.01.25 </w:t>
            </w:r>
          </w:p>
        </w:tc>
      </w:tr>
      <w:tr w:rsidR="008061B1" w:rsidRPr="00FE0F8E" w14:paraId="6153C3B1" w14:textId="77777777">
        <w:trPr>
          <w:trHeight w:val="379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34F036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Банковская сфера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943A43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99,9%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300E68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100,5%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49849C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100,3% </w:t>
            </w:r>
          </w:p>
        </w:tc>
      </w:tr>
      <w:tr w:rsidR="008061B1" w:rsidRPr="00FE0F8E" w14:paraId="43E89E7B" w14:textId="77777777">
        <w:trPr>
          <w:trHeight w:val="380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5873A0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Добыча полезных ископаемых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FCB4CB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30,7%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54A8DE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20,3%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831A737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25,3% </w:t>
            </w:r>
          </w:p>
        </w:tc>
      </w:tr>
      <w:tr w:rsidR="008061B1" w:rsidRPr="00FE0F8E" w14:paraId="3DE9C7CC" w14:textId="77777777">
        <w:trPr>
          <w:trHeight w:val="749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E14A2A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Предприятия алкогольной промышленности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8B1F0C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93,9%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D6F275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131,5%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C45D42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106,2% </w:t>
            </w:r>
          </w:p>
        </w:tc>
      </w:tr>
      <w:tr w:rsidR="008061B1" w:rsidRPr="00FE0F8E" w14:paraId="2E70E8FE" w14:textId="77777777">
        <w:trPr>
          <w:trHeight w:val="380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CA2A3D7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Авиаперевозки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745AE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235,4%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8D11E8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120,0%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98DC2A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221,5% </w:t>
            </w:r>
          </w:p>
        </w:tc>
      </w:tr>
      <w:tr w:rsidR="008061B1" w:rsidRPr="00FE0F8E" w14:paraId="2BF5240C" w14:textId="77777777">
        <w:trPr>
          <w:trHeight w:val="380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CA722D4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ж/д перевозки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2EFEE9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44,5%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9A0ECF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107,4%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DAEF4E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83,7% </w:t>
            </w:r>
          </w:p>
        </w:tc>
      </w:tr>
      <w:tr w:rsidR="008061B1" w:rsidRPr="00FE0F8E" w14:paraId="621F60AC" w14:textId="77777777">
        <w:trPr>
          <w:trHeight w:val="380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6749EB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Жилищное строительство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2F917A9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104,0%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90D981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152,8%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9919C20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125,6% </w:t>
            </w:r>
          </w:p>
        </w:tc>
      </w:tr>
      <w:tr w:rsidR="008061B1" w:rsidRPr="00FE0F8E" w14:paraId="406880EB" w14:textId="77777777">
        <w:trPr>
          <w:trHeight w:val="379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8CC99CC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Энергетика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C3515DB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79,5%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B9437DD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121,5%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0301A2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96,1% </w:t>
            </w:r>
          </w:p>
        </w:tc>
      </w:tr>
      <w:tr w:rsidR="008061B1" w:rsidRPr="00FE0F8E" w14:paraId="22E6D6D8" w14:textId="77777777">
        <w:trPr>
          <w:trHeight w:val="382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426920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Научные организации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56BD34D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241,6%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3A1FB1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100,5%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829B3E2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113,2% </w:t>
            </w:r>
          </w:p>
        </w:tc>
      </w:tr>
      <w:tr w:rsidR="008061B1" w:rsidRPr="00FE0F8E" w14:paraId="516F1546" w14:textId="77777777">
        <w:trPr>
          <w:trHeight w:val="379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CCCEBF9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Итого по конъюнктурным: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C855838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103,3%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2962EF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94,5%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695872A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b/>
                <w:sz w:val="28"/>
              </w:rPr>
              <w:t xml:space="preserve">99,9% </w:t>
            </w:r>
          </w:p>
        </w:tc>
      </w:tr>
      <w:tr w:rsidR="008061B1" w:rsidRPr="00FE0F8E" w14:paraId="339A47B8" w14:textId="77777777">
        <w:trPr>
          <w:trHeight w:val="380"/>
        </w:trPr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D8FEF0E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Итого всего по налогам: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05D2B0A6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105,5%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ECF8B7F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121,3% 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7B277401" w14:textId="77777777" w:rsidR="008061B1" w:rsidRPr="00FE0F8E" w:rsidRDefault="001E2ACB" w:rsidP="00080214">
            <w:pPr>
              <w:spacing w:after="0" w:line="276" w:lineRule="auto"/>
              <w:ind w:left="0" w:right="0" w:firstLine="0"/>
              <w:jc w:val="right"/>
            </w:pPr>
            <w:r w:rsidRPr="00FE0F8E">
              <w:rPr>
                <w:sz w:val="28"/>
              </w:rPr>
              <w:t xml:space="preserve">114,5% </w:t>
            </w:r>
          </w:p>
        </w:tc>
      </w:tr>
    </w:tbl>
    <w:p w14:paraId="40BE3356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5BC44DB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color w:val="auto"/>
        </w:rPr>
        <w:t xml:space="preserve">Рассматривая состояние этих отраслей по итогу 2024 года можно отметить, что безусловное улучшение ситуации продемонстрировала лишь отрасль авиаперевозок – как с точки зрения прибыльности, так и с точки зрения роста заработной платы. </w:t>
      </w:r>
      <w:r w:rsidRPr="00FE0F8E">
        <w:t>Отрасли строительства, науки, алкогольной промышленности</w:t>
      </w:r>
      <w:r w:rsidR="00DB7951" w:rsidRPr="00FE0F8E">
        <w:t xml:space="preserve"> и банки</w:t>
      </w:r>
      <w:r w:rsidRPr="00FE0F8E">
        <w:t xml:space="preserve"> сохранили позиции прошлого года.  </w:t>
      </w:r>
    </w:p>
    <w:p w14:paraId="14E77A9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Остальные отрасли </w:t>
      </w:r>
      <w:r w:rsidR="00DB7951" w:rsidRPr="00FE0F8E">
        <w:rPr>
          <w:shd w:val="clear" w:color="auto" w:fill="FFFFCC"/>
        </w:rPr>
        <w:t>(добыча, ж/д-</w:t>
      </w:r>
      <w:r w:rsidRPr="00FE0F8E">
        <w:rPr>
          <w:shd w:val="clear" w:color="auto" w:fill="FFFFCC"/>
        </w:rPr>
        <w:t>перевозки, энергетика)</w:t>
      </w:r>
      <w:r w:rsidRPr="00FE0F8E">
        <w:t xml:space="preserve"> в целом продемонс</w:t>
      </w:r>
      <w:r w:rsidR="001506C5" w:rsidRPr="00FE0F8E">
        <w:t>трировали ухудшение показателей, формируя</w:t>
      </w:r>
      <w:r w:rsidRPr="00FE0F8E">
        <w:t xml:space="preserve"> риски для доходной части бюджета. Соответственно, наблюдение за состоянием этих сфе</w:t>
      </w:r>
      <w:r w:rsidR="001506C5" w:rsidRPr="00FE0F8E">
        <w:t>р будет продолжено.</w:t>
      </w:r>
    </w:p>
    <w:p w14:paraId="0F57DE43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  <w:jc w:val="left"/>
      </w:pPr>
      <w:r w:rsidRPr="00FE0F8E">
        <w:lastRenderedPageBreak/>
        <w:t xml:space="preserve">Улучшение ситуации: </w:t>
      </w:r>
    </w:p>
    <w:p w14:paraId="38F6622B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rPr>
          <w:i/>
        </w:rPr>
        <w:t>Отрасль авиаперевозок</w:t>
      </w:r>
      <w:r w:rsidRPr="00FE0F8E">
        <w:t xml:space="preserve"> продемонстрировала в течение года рост налоговой отдачи как по прибыли, так и НДФЛ, что обусловлено, во-первых, увеличением пассажиропотока, в том числе за счет оказания господдержки в форме субсидии на возмещение недополученных доходов перевозчикам по субсидируемым маршрутам, а, во-вторых, созданием новых логистических маршрутов. Учитывая заинтересованность граждан в использовании авиаперевозок риски для отрасли не наблюдаются.  </w:t>
      </w:r>
    </w:p>
    <w:p w14:paraId="5F20DD71" w14:textId="77777777" w:rsidR="00C63416" w:rsidRPr="00FE0F8E" w:rsidRDefault="00C63416" w:rsidP="007B6361">
      <w:pPr>
        <w:shd w:val="clear" w:color="auto" w:fill="FFFFCC"/>
        <w:spacing w:after="0" w:line="276" w:lineRule="auto"/>
        <w:ind w:left="0" w:right="0" w:firstLine="709"/>
      </w:pPr>
    </w:p>
    <w:p w14:paraId="0ADC1F61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  <w:jc w:val="left"/>
      </w:pPr>
      <w:r w:rsidRPr="00FE0F8E">
        <w:t xml:space="preserve">Сохранение позиций: </w:t>
      </w:r>
    </w:p>
    <w:p w14:paraId="39AC9239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</w:t>
      </w:r>
      <w:r w:rsidRPr="00FE0F8E">
        <w:rPr>
          <w:i/>
        </w:rPr>
        <w:t>отрасли жилищного строительства</w:t>
      </w:r>
      <w:r w:rsidRPr="00FE0F8E">
        <w:t xml:space="preserve"> наблюдается замедление динамики уплаты прибыли, что обусловлено завершением программы льготной ипотеки и ростом цены «простой» ипотеки, что приводит к снижению спроса на приобретение жилья. В тоже время рост зарплат в сфере строительства привел к увеличению динамики уплаты НДФЛ, что обусловлено увеличение спроса на «рабочие специальности». Однако, с учетом завершившейся программы льготной ипотеки и переизбытка непроданного жилья, в дальнейшем ожидается замедление развития отрасли. </w:t>
      </w:r>
    </w:p>
    <w:p w14:paraId="2C726136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rPr>
          <w:i/>
        </w:rPr>
        <w:t>Научная сфера</w:t>
      </w:r>
      <w:r w:rsidRPr="00FE0F8E">
        <w:t xml:space="preserve"> увеличила налоговую отдачу по прибыли в 2,4 раза, но НДФЛ остался на уровне 2023 года, что обусловлено снижением количества численности сотрудников 2,3% и ростом ФЗП лишь на 107,9% (рост з/п 110,4%. ФЗП и з/п по данным на 01.11.24). Без увеличения заработной платы и, как следствие, привлечения кадров, в дальнейшем не наблюдается предпосылок по продолжению роста отрасли.</w:t>
      </w:r>
    </w:p>
    <w:p w14:paraId="3B08198D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0"/>
      </w:pPr>
      <w:r w:rsidRPr="00FE0F8E">
        <w:t xml:space="preserve"> </w:t>
      </w:r>
    </w:p>
    <w:p w14:paraId="40C91442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Ухудшение позиций: </w:t>
      </w:r>
    </w:p>
    <w:p w14:paraId="7D1B003D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Ситуация в </w:t>
      </w:r>
      <w:r w:rsidRPr="00FE0F8E">
        <w:rPr>
          <w:i/>
        </w:rPr>
        <w:t>сфере добычи</w:t>
      </w:r>
      <w:r w:rsidRPr="00FE0F8E">
        <w:t xml:space="preserve"> обусловлена продолжающимися проблемами с невозможностью вывоза продукции из региона, что привело к невозможности её реализации, и, соответственно, неуплате прибыли и дивидендов. Дальнейшее изменение налоговой отдачи от отрасли зависит от возможности заключения договора на вывоз угля с РЖД. </w:t>
      </w:r>
    </w:p>
    <w:p w14:paraId="0FE52351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lastRenderedPageBreak/>
        <w:t xml:space="preserve">В </w:t>
      </w:r>
      <w:r w:rsidRPr="00FE0F8E">
        <w:rPr>
          <w:i/>
        </w:rPr>
        <w:t>банковской отрасли</w:t>
      </w:r>
      <w:r w:rsidRPr="00FE0F8E">
        <w:t xml:space="preserve"> в течение года наблюдались тенденции, характерные для налога на прибыль в целом – резкое падение в начале года, обусловленное ростом ключевой ставки во второй половине 2023 года и последующей необходимостью резервирования средств, а затем постепенное восстановление налоговой отдачи в течение 2024 года. При этом поступления по НДФЛ также снизились в начале года и практически восстановились к концу 2024 года. Общая ситуация сложилась на уровне прошлого года. Отсутствие прироста прибыли обусловлено продолжающимся ужесточением денежно-кредитной политики (ростом ключевой ставки). С учетом динамики налоговой отдачи по налогам в течение года и несмотря на ожидаемое сохранение ключевой ставки на высоком уровне мы видим постепенное восстановление отрасли. </w:t>
      </w:r>
    </w:p>
    <w:p w14:paraId="64889757" w14:textId="77777777" w:rsidR="007B6361" w:rsidRPr="00FE0F8E" w:rsidRDefault="007B6361" w:rsidP="00C63416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При этом </w:t>
      </w:r>
      <w:r w:rsidRPr="00FE0F8E">
        <w:rPr>
          <w:i/>
        </w:rPr>
        <w:t>отрасль железнодорожных перевозок</w:t>
      </w:r>
      <w:r w:rsidRPr="00FE0F8E">
        <w:t xml:space="preserve"> роста не демонстрирует, показывая снижение прибыли и небольшой рост НДФЛ. Это обусловлено сокращением грузоперевозок, сложностями с подвижным составом (поломки частных составов, которые стоят на путях и «забивают проезды»), перенаправлением грузопотоков на восточное направление. С учетом указанных проблем, восстановления отрасли не ожидается. </w:t>
      </w:r>
    </w:p>
    <w:p w14:paraId="6722D84B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</w:t>
      </w:r>
      <w:r w:rsidRPr="00FE0F8E">
        <w:rPr>
          <w:i/>
        </w:rPr>
        <w:t>отраслях алкогольной промышленности и энергетики</w:t>
      </w:r>
      <w:r w:rsidRPr="00FE0F8E">
        <w:t xml:space="preserve"> наблюдается снижение прибыли при увеличении НДФЛ. Снижение прибыли обусловлено применением ИНВ, а рост НДФЛ – необходимостью сохранения и привлечения трудовых ресурсов. </w:t>
      </w:r>
    </w:p>
    <w:p w14:paraId="3ED0A078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>Учитывая стабильное потребление энергоресурсов и алкоголя, в дальнейшем ожидается сохранение уплаты налогов на текущем уровне.</w:t>
      </w:r>
    </w:p>
    <w:p w14:paraId="64A8F2A9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</w:p>
    <w:p w14:paraId="407219C8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 Контроль налоговой отдачи в наиболее чувствительных к внешним изменениям отраслях позволил сформировать вывод о необходимости корректировки плана по налогу на прибыль на «-» 9 млрд 820 млн рублей. Так, в связи со снижением налоговой отдачи от банковской сферы, обрабатывающего производства и сферы торговли, транспортировки и добычи полезных ископаемых общие поступления по налогу на прибыль снизились, что привело к необходимости корректировки прогноза доходов 2024 года (отклонение оценки 2024 </w:t>
      </w:r>
      <w:r w:rsidRPr="00FE0F8E">
        <w:lastRenderedPageBreak/>
        <w:t>года (86,2 млрд) от первоначального плана (108,8 млрд) – «</w:t>
      </w:r>
      <w:r w:rsidR="00C63416" w:rsidRPr="00FE0F8E">
        <w:t> - </w:t>
      </w:r>
      <w:r w:rsidRPr="00FE0F8E">
        <w:t>»</w:t>
      </w:r>
      <w:r w:rsidR="00C63416" w:rsidRPr="00FE0F8E">
        <w:t> </w:t>
      </w:r>
      <w:r w:rsidRPr="00FE0F8E">
        <w:t>22,7</w:t>
      </w:r>
      <w:r w:rsidR="00C63416" w:rsidRPr="00FE0F8E">
        <w:t> </w:t>
      </w:r>
      <w:r w:rsidRPr="00FE0F8E">
        <w:t>млрд</w:t>
      </w:r>
      <w:r w:rsidR="00C63416" w:rsidRPr="00FE0F8E">
        <w:t> </w:t>
      </w:r>
      <w:r w:rsidRPr="00FE0F8E">
        <w:t>рублей: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E599"/>
        <w:tblLayout w:type="fixed"/>
        <w:tblLook w:val="04A0" w:firstRow="1" w:lastRow="0" w:firstColumn="1" w:lastColumn="0" w:noHBand="0" w:noVBand="1"/>
      </w:tblPr>
      <w:tblGrid>
        <w:gridCol w:w="1138"/>
        <w:gridCol w:w="950"/>
        <w:gridCol w:w="1422"/>
        <w:gridCol w:w="1134"/>
        <w:gridCol w:w="1134"/>
        <w:gridCol w:w="993"/>
        <w:gridCol w:w="1275"/>
        <w:gridCol w:w="1985"/>
      </w:tblGrid>
      <w:tr w:rsidR="007B6361" w:rsidRPr="00FE0F8E" w14:paraId="6A79354A" w14:textId="77777777" w:rsidTr="00D53030"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7453E612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План первонач.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51AE2744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 xml:space="preserve">Оценка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12536BE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Отклонение, в т.ч.: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BB1E51A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Банки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2AED442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Торговля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811E28F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Добыча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12D6816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Обработка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5FEC932" w14:textId="77777777" w:rsidR="007B6361" w:rsidRPr="00FE0F8E" w:rsidRDefault="007B6361" w:rsidP="007B6361">
            <w:pPr>
              <w:shd w:val="clear" w:color="auto" w:fill="FFFFCC"/>
              <w:spacing w:after="0" w:line="276" w:lineRule="auto"/>
              <w:ind w:left="0" w:right="0" w:firstLine="0"/>
              <w:jc w:val="left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Транспортировка и хранение</w:t>
            </w:r>
          </w:p>
        </w:tc>
      </w:tr>
      <w:tr w:rsidR="007B6361" w:rsidRPr="00FE0F8E" w14:paraId="765CC1EF" w14:textId="77777777" w:rsidTr="00D53030"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46FE4594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108,8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3C0159C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86,2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1B09C928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-22,7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6176C1F2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23FB4685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79CD1B7A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-3,1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4CA41C3E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-2,8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hideMark/>
          </w:tcPr>
          <w:p w14:paraId="4EDC595A" w14:textId="77777777" w:rsidR="007B6361" w:rsidRPr="00FE0F8E" w:rsidRDefault="007B6361" w:rsidP="005D4753">
            <w:pPr>
              <w:shd w:val="clear" w:color="auto" w:fill="FFFFCC"/>
              <w:spacing w:after="0" w:line="276" w:lineRule="auto"/>
              <w:ind w:left="0" w:right="0" w:firstLine="0"/>
              <w:jc w:val="center"/>
              <w:rPr>
                <w:color w:val="auto"/>
                <w:sz w:val="22"/>
                <w:szCs w:val="32"/>
                <w:lang w:eastAsia="en-US"/>
              </w:rPr>
            </w:pPr>
            <w:r w:rsidRPr="00FE0F8E">
              <w:rPr>
                <w:color w:val="auto"/>
                <w:sz w:val="22"/>
                <w:szCs w:val="32"/>
                <w:lang w:eastAsia="en-US"/>
              </w:rPr>
              <w:t>-2,6</w:t>
            </w:r>
          </w:p>
        </w:tc>
      </w:tr>
    </w:tbl>
    <w:p w14:paraId="5F88F1C5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</w:p>
    <w:p w14:paraId="23B00DD3" w14:textId="77777777" w:rsidR="007B6361" w:rsidRPr="00FE0F8E" w:rsidRDefault="007B6361" w:rsidP="007B6361">
      <w:pPr>
        <w:shd w:val="clear" w:color="auto" w:fill="FFFFCC"/>
        <w:spacing w:after="0" w:line="276" w:lineRule="auto"/>
        <w:ind w:left="0" w:right="0" w:firstLine="709"/>
      </w:pPr>
      <w:r w:rsidRPr="00FE0F8E">
        <w:t>По НДФЛ динамика уплаты (121,3% по итогу года), позволила увеличить план на «+» 1 млрд 970 млн рублей (на 01.12.2024 жилищное строительство 146,2%, алкогольная промышленность 124,7%, банковский сектор 96,2%, научная деятельность 100,9%, авиа- и ж/д перевозки 107,8%, добыча 18,3%).</w:t>
      </w:r>
    </w:p>
    <w:p w14:paraId="340F29C6" w14:textId="77777777" w:rsidR="00621A98" w:rsidRPr="00FE0F8E" w:rsidRDefault="00621A98" w:rsidP="00FF4C83">
      <w:pPr>
        <w:spacing w:after="0" w:line="276" w:lineRule="auto"/>
        <w:ind w:left="0" w:right="0" w:firstLine="709"/>
      </w:pPr>
    </w:p>
    <w:p w14:paraId="18495E2E" w14:textId="1C02EAF5" w:rsidR="008061B1" w:rsidRPr="00FE0F8E" w:rsidRDefault="00621A98" w:rsidP="00FF4C83">
      <w:pPr>
        <w:spacing w:after="0" w:line="276" w:lineRule="auto"/>
        <w:ind w:left="0" w:right="0" w:firstLine="709"/>
      </w:pPr>
      <w:r w:rsidRPr="00FE0F8E">
        <w:rPr>
          <w:b/>
        </w:rPr>
        <w:t>Пятое.</w:t>
      </w:r>
      <w:r w:rsidRPr="00FE0F8E">
        <w:t xml:space="preserve"> Для юридических лиц был дополнен перечень объектов недвижимости, по которым налог на имущество будет уплачиваться ими по кадастровой стоимости (</w:t>
      </w:r>
      <w:r w:rsidRPr="00FE0F8E">
        <w:rPr>
          <w:shd w:val="clear" w:color="auto" w:fill="FFFFCC"/>
        </w:rPr>
        <w:t>Закон Новосибирской области от 18.07.2024 № 462-ОЗ «О внесении изменения в статью 4.5 Закона Новосибирской области «О налогах и особенностях налогообложения отдельных категорий налогоплательщиков в Новосибирской области»)</w:t>
      </w:r>
      <w:r w:rsidRPr="00FE0F8E">
        <w:t>. В него</w:t>
      </w:r>
      <w:r w:rsidR="00CC3EC1" w:rsidRPr="00FE0F8E">
        <w:t xml:space="preserve"> были </w:t>
      </w:r>
      <w:r w:rsidR="00CC3EC1" w:rsidRPr="00FE0F8E">
        <w:rPr>
          <w:b/>
        </w:rPr>
        <w:t>справедливо</w:t>
      </w:r>
      <w:r w:rsidRPr="00FE0F8E">
        <w:rPr>
          <w:b/>
        </w:rPr>
        <w:t xml:space="preserve"> </w:t>
      </w:r>
      <w:proofErr w:type="spellStart"/>
      <w:r w:rsidRPr="00FE0F8E">
        <w:rPr>
          <w:b/>
        </w:rPr>
        <w:t>довключены</w:t>
      </w:r>
      <w:proofErr w:type="spellEnd"/>
      <w:r w:rsidRPr="00FE0F8E">
        <w:t xml:space="preserve"> многоквартирные дома, гаражи, машиноместа, объекты незавершенного строительства, а также сооружения, используемые для садоводства, огородничества, личного подсобного хозяйства и индивидуального жилищного строительства. </w:t>
      </w:r>
    </w:p>
    <w:p w14:paraId="26167EAF" w14:textId="22DE5731" w:rsidR="00CC3EC1" w:rsidRPr="00FE0F8E" w:rsidRDefault="00CC3EC1" w:rsidP="00CC3EC1">
      <w:pPr>
        <w:spacing w:after="0" w:line="276" w:lineRule="auto"/>
        <w:ind w:left="0" w:right="0" w:firstLine="709"/>
      </w:pPr>
      <w:r w:rsidRPr="00FE0F8E">
        <w:rPr>
          <w:b/>
          <w:shd w:val="clear" w:color="auto" w:fill="FFFFCC"/>
        </w:rPr>
        <w:t>Ранее юридические лица</w:t>
      </w:r>
      <w:r w:rsidRPr="00FE0F8E">
        <w:rPr>
          <w:shd w:val="clear" w:color="auto" w:fill="FFFFCC"/>
        </w:rPr>
        <w:t xml:space="preserve"> - владельцы гаражей, машиномест, хозяйственных строений и многоквартирных домов </w:t>
      </w:r>
      <w:r w:rsidRPr="00FE0F8E">
        <w:rPr>
          <w:b/>
          <w:shd w:val="clear" w:color="auto" w:fill="FFFFCC"/>
        </w:rPr>
        <w:t>уплачивали налог</w:t>
      </w:r>
      <w:r w:rsidRPr="00FE0F8E">
        <w:rPr>
          <w:shd w:val="clear" w:color="auto" w:fill="FFFFCC"/>
        </w:rPr>
        <w:t xml:space="preserve"> на имущество (НИО) </w:t>
      </w:r>
      <w:r w:rsidRPr="00FE0F8E">
        <w:rPr>
          <w:b/>
          <w:shd w:val="clear" w:color="auto" w:fill="FFFFCC"/>
        </w:rPr>
        <w:t>по остаточной стоимости</w:t>
      </w:r>
      <w:r w:rsidRPr="00FE0F8E">
        <w:rPr>
          <w:shd w:val="clear" w:color="auto" w:fill="FFFFCC"/>
        </w:rPr>
        <w:t xml:space="preserve">. При этом налогоплательщики – </w:t>
      </w:r>
      <w:r w:rsidRPr="00FE0F8E">
        <w:rPr>
          <w:b/>
          <w:shd w:val="clear" w:color="auto" w:fill="FFFFCC"/>
        </w:rPr>
        <w:t>физические лица за такие же объекты платили налог по кадастровой стоимости.</w:t>
      </w:r>
    </w:p>
    <w:p w14:paraId="342144E2" w14:textId="0F6E8C55" w:rsidR="003C4F25" w:rsidRPr="00FE0F8E" w:rsidRDefault="001E2ACB" w:rsidP="003C4F25">
      <w:pPr>
        <w:spacing w:after="0" w:line="276" w:lineRule="auto"/>
        <w:ind w:left="0" w:right="0" w:firstLine="709"/>
      </w:pPr>
      <w:r w:rsidRPr="00FE0F8E">
        <w:rPr>
          <w:sz w:val="24"/>
        </w:rPr>
        <w:t xml:space="preserve"> </w:t>
      </w:r>
      <w:r w:rsidR="003C4F25" w:rsidRPr="00FE0F8E">
        <w:t xml:space="preserve">Эффект для доходов областного бюджета на 2025 год от расширения перечня оценивается в 498 млн. рублей </w:t>
      </w:r>
      <w:r w:rsidR="003C4F25" w:rsidRPr="00FE0F8E">
        <w:rPr>
          <w:shd w:val="clear" w:color="auto" w:fill="FFFFCC"/>
        </w:rPr>
        <w:t>(по трём срокам уплаты. В расчете на год – 663 млн рублей)</w:t>
      </w:r>
      <w:r w:rsidR="003C4F25" w:rsidRPr="00FE0F8E">
        <w:t>.</w:t>
      </w:r>
    </w:p>
    <w:p w14:paraId="51AEC1A2" w14:textId="77777777" w:rsidR="008061B1" w:rsidRPr="00FE0F8E" w:rsidRDefault="008061B1" w:rsidP="00FF4C83">
      <w:pPr>
        <w:spacing w:after="0" w:line="276" w:lineRule="auto"/>
        <w:ind w:left="0" w:right="0" w:firstLine="709"/>
        <w:jc w:val="left"/>
      </w:pPr>
    </w:p>
    <w:p w14:paraId="3847432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14. Итоги реализации задач по мобилизации доходов областного бюджета в 2024 году </w:t>
      </w:r>
      <w:r w:rsidRPr="00FE0F8E">
        <w:rPr>
          <w:b/>
          <w:i/>
        </w:rPr>
        <w:t>(продолжение)</w:t>
      </w:r>
      <w:r w:rsidRPr="00FE0F8E">
        <w:rPr>
          <w:b/>
        </w:rPr>
        <w:t xml:space="preserve"> </w:t>
      </w:r>
    </w:p>
    <w:p w14:paraId="20E85789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  <w:sz w:val="24"/>
        </w:rPr>
        <w:t xml:space="preserve"> </w:t>
      </w:r>
    </w:p>
    <w:p w14:paraId="0C72DBDE" w14:textId="77777777" w:rsidR="008061B1" w:rsidRPr="00FE0F8E" w:rsidRDefault="00621A98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>Шестое.</w:t>
      </w:r>
      <w:r w:rsidRPr="00FE0F8E">
        <w:t xml:space="preserve"> </w:t>
      </w:r>
      <w:r w:rsidR="001E2ACB" w:rsidRPr="00FE0F8E">
        <w:t>В связи с</w:t>
      </w:r>
      <w:r w:rsidRPr="00FE0F8E">
        <w:t xml:space="preserve"> ростом инфляции была выполнена оценка экономической обоснованности устанавливаемых размеров арендной платы на имущество и земельные участки</w:t>
      </w:r>
      <w:r w:rsidR="001E2ACB" w:rsidRPr="00FE0F8E">
        <w:t xml:space="preserve">. </w:t>
      </w:r>
    </w:p>
    <w:p w14:paraId="2D6996D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соответствии с законодательством (по общему правилу)</w:t>
      </w:r>
      <w:r w:rsidRPr="00FE0F8E">
        <w:t xml:space="preserve"> </w:t>
      </w:r>
      <w:r w:rsidRPr="00FE0F8E">
        <w:rPr>
          <w:shd w:val="clear" w:color="auto" w:fill="FFFFCC"/>
        </w:rPr>
        <w:t>договоры аренды имущества заключаются по результатам торгов.</w:t>
      </w:r>
      <w:r w:rsidRPr="00FE0F8E">
        <w:t xml:space="preserve"> </w:t>
      </w:r>
      <w:r w:rsidRPr="00FE0F8E">
        <w:rPr>
          <w:shd w:val="clear" w:color="auto" w:fill="FFFFCC"/>
        </w:rPr>
        <w:t>Начальной ценой объектов недвижимости является рыночная</w:t>
      </w:r>
      <w:r w:rsidRPr="00FE0F8E">
        <w:t xml:space="preserve"> </w:t>
      </w:r>
      <w:r w:rsidRPr="00FE0F8E">
        <w:rPr>
          <w:shd w:val="clear" w:color="auto" w:fill="FFFFCC"/>
        </w:rPr>
        <w:t>стоимость права аренды, определенная в отчете об оценке.</w:t>
      </w:r>
      <w:r w:rsidRPr="00FE0F8E">
        <w:t xml:space="preserve"> </w:t>
      </w:r>
    </w:p>
    <w:p w14:paraId="46CD4D23" w14:textId="77777777" w:rsidR="00AC4351" w:rsidRPr="00FE0F8E" w:rsidRDefault="001E2ACB" w:rsidP="00FF4C83">
      <w:pPr>
        <w:spacing w:after="0" w:line="276" w:lineRule="auto"/>
        <w:ind w:left="0" w:right="0" w:firstLine="709"/>
      </w:pPr>
      <w:r w:rsidRPr="00FE0F8E">
        <w:t>При фактической инфляции в Новосибирской области в 2024 году в размере 9,9% прирост рыночной стоимости права аренды имущества составил всего 4,8%</w:t>
      </w:r>
      <w:r w:rsidRPr="00FE0F8E">
        <w:rPr>
          <w:shd w:val="clear" w:color="auto" w:fill="FFFFCC"/>
        </w:rPr>
        <w:t>, соответствуя прогнозному уровню инфляции по</w:t>
      </w:r>
      <w:r w:rsidRPr="00FE0F8E">
        <w:t xml:space="preserve"> </w:t>
      </w:r>
      <w:r w:rsidRPr="00FE0F8E">
        <w:rPr>
          <w:shd w:val="clear" w:color="auto" w:fill="FFFFCC"/>
        </w:rPr>
        <w:t xml:space="preserve">РФ на 2024 год – 104,8% </w:t>
      </w:r>
      <w:r w:rsidRPr="00FE0F8E">
        <w:t xml:space="preserve">и почти соответствовал прогнозному уровню инфляции по Новосибирской области </w:t>
      </w:r>
      <w:r w:rsidR="00AC4351" w:rsidRPr="00FE0F8E">
        <w:t xml:space="preserve">на 2024 год </w:t>
      </w:r>
      <w:r w:rsidRPr="00FE0F8E">
        <w:t xml:space="preserve">– 105,2%. </w:t>
      </w:r>
      <w:r w:rsidR="00AC4351" w:rsidRPr="00FE0F8E">
        <w:t xml:space="preserve">Однако, такое повышение стоимости права аренды имущества не компенсирует Новосибирской области, как собственнику имущества, удорожание затрат по владению этой собственностью. Поэтому, при невозможности продать такое имущество, его целесообразнее просто передать. </w:t>
      </w:r>
      <w:r w:rsidR="00AC4351" w:rsidRPr="00FE0F8E">
        <w:rPr>
          <w:shd w:val="clear" w:color="auto" w:fill="FFFFCC"/>
        </w:rPr>
        <w:t>Расходы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арендодателя на коммунальные платежи не включаются в размер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аренды, возмещение производится арендатором по отдельному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договору. При этом расходы на капитальный ремонт или непредвиденные расходы не компенсируются собственнику и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осуществляются за счет областного бюджета.</w:t>
      </w:r>
      <w:r w:rsidR="00AC4351" w:rsidRPr="00FE0F8E">
        <w:t xml:space="preserve">  </w:t>
      </w:r>
      <w:r w:rsidR="00AC4351" w:rsidRPr="00FE0F8E">
        <w:rPr>
          <w:shd w:val="clear" w:color="auto" w:fill="FFFFCC"/>
        </w:rPr>
        <w:t>При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установлении арендной платы необходимо исходить из фактической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инфляции на момент заключения договора или рассмотреть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возможность реализации имущества, в отношении которого рост</w:t>
      </w:r>
      <w:r w:rsidR="00AC4351" w:rsidRPr="00FE0F8E">
        <w:t xml:space="preserve"> </w:t>
      </w:r>
      <w:r w:rsidR="00AC4351" w:rsidRPr="00FE0F8E">
        <w:rPr>
          <w:shd w:val="clear" w:color="auto" w:fill="FFFFCC"/>
        </w:rPr>
        <w:t>арендной платы не перекрывает затрат на его содержание.</w:t>
      </w:r>
    </w:p>
    <w:p w14:paraId="4D15220A" w14:textId="77777777" w:rsidR="005D4753" w:rsidRPr="00FE0F8E" w:rsidRDefault="001E2ACB" w:rsidP="00FF4C83">
      <w:pPr>
        <w:spacing w:after="0" w:line="276" w:lineRule="auto"/>
        <w:ind w:left="0" w:right="0" w:firstLine="709"/>
        <w:rPr>
          <w:shd w:val="clear" w:color="auto" w:fill="FFFFCC"/>
        </w:rPr>
      </w:pPr>
      <w:r w:rsidRPr="00FE0F8E">
        <w:rPr>
          <w:shd w:val="clear" w:color="auto" w:fill="FFFFCC"/>
        </w:rPr>
        <w:t>В 2024 году по результатам торгов было заключено 5 договоров</w:t>
      </w:r>
      <w:r w:rsidRPr="00FE0F8E">
        <w:t xml:space="preserve"> </w:t>
      </w:r>
      <w:r w:rsidRPr="00FE0F8E">
        <w:rPr>
          <w:shd w:val="clear" w:color="auto" w:fill="FFFFCC"/>
        </w:rPr>
        <w:t>аренды с рыночной стоимостью аренды 174,8 тыс. рублей в месяц</w:t>
      </w:r>
      <w:r w:rsidRPr="00FE0F8E">
        <w:t xml:space="preserve"> </w:t>
      </w:r>
      <w:r w:rsidRPr="00FE0F8E">
        <w:rPr>
          <w:shd w:val="clear" w:color="auto" w:fill="FFFFCC"/>
        </w:rPr>
        <w:t>(рыночная стоимость объектов в 2023 году – 166,8 тыс. рублей в месяц).</w:t>
      </w:r>
    </w:p>
    <w:p w14:paraId="3EC7A9CE" w14:textId="77777777" w:rsidR="005D4753" w:rsidRPr="00FE0F8E" w:rsidRDefault="001E2ACB" w:rsidP="005D475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 </w:t>
      </w:r>
      <w:r w:rsidR="005D4753" w:rsidRPr="00FE0F8E">
        <w:t>Количество сдаваемых объектов – 31 (объекты, которые не сдаются, включены в план приватизации и не могут сдаваться);</w:t>
      </w:r>
    </w:p>
    <w:p w14:paraId="0CCA2B51" w14:textId="77777777" w:rsidR="005D4753" w:rsidRPr="00FE0F8E" w:rsidRDefault="005D4753" w:rsidP="005D475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Количество сданных объектов – 31, из них: </w:t>
      </w:r>
    </w:p>
    <w:p w14:paraId="42EC6FFB" w14:textId="77777777" w:rsidR="005D4753" w:rsidRPr="00FE0F8E" w:rsidRDefault="005D4753" w:rsidP="005D475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Сдано по рыночной стоимости – 5; </w:t>
      </w:r>
    </w:p>
    <w:p w14:paraId="0390DAD0" w14:textId="77777777" w:rsidR="005D4753" w:rsidRPr="00FE0F8E" w:rsidRDefault="005D4753" w:rsidP="005D475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Сдано по льготной стоимости – 26; </w:t>
      </w:r>
    </w:p>
    <w:p w14:paraId="6726FCE1" w14:textId="77777777" w:rsidR="008061B1" w:rsidRPr="00FE0F8E" w:rsidRDefault="005D4753" w:rsidP="005D4753">
      <w:pPr>
        <w:shd w:val="clear" w:color="auto" w:fill="FFFFCC"/>
        <w:spacing w:after="0" w:line="276" w:lineRule="auto"/>
        <w:ind w:left="0" w:right="0" w:firstLine="709"/>
      </w:pPr>
      <w:r w:rsidRPr="00FE0F8E">
        <w:t>Сдано бесплатно – 0.</w:t>
      </w:r>
    </w:p>
    <w:p w14:paraId="5DC04118" w14:textId="77777777" w:rsidR="008061B1" w:rsidRPr="00FE0F8E" w:rsidRDefault="008061B1" w:rsidP="005D4753">
      <w:pPr>
        <w:spacing w:after="0" w:line="276" w:lineRule="auto"/>
        <w:ind w:left="0" w:right="0" w:firstLine="0"/>
        <w:jc w:val="left"/>
      </w:pPr>
    </w:p>
    <w:p w14:paraId="338E0B23" w14:textId="77777777" w:rsidR="008061B1" w:rsidRPr="00FE0F8E" w:rsidRDefault="00CB71CC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>Седьмое.</w:t>
      </w:r>
      <w:r w:rsidRPr="00FE0F8E">
        <w:t xml:space="preserve"> </w:t>
      </w:r>
      <w:r w:rsidR="001E2ACB" w:rsidRPr="00FE0F8E">
        <w:t xml:space="preserve">В 2023 </w:t>
      </w:r>
      <w:r w:rsidRPr="00FE0F8E">
        <w:t xml:space="preserve">году </w:t>
      </w:r>
      <w:r w:rsidR="001E2ACB" w:rsidRPr="00FE0F8E">
        <w:t xml:space="preserve">с целью взыскания задолженности по имущественным налогам физических лиц </w:t>
      </w:r>
      <w:r w:rsidRPr="00FE0F8E">
        <w:t xml:space="preserve">для ГУФССП по НСО </w:t>
      </w:r>
      <w:r w:rsidR="001E2ACB" w:rsidRPr="00FE0F8E">
        <w:t xml:space="preserve">был приобретен АПК «Дорожный пристав». </w:t>
      </w:r>
      <w:r w:rsidR="001E2ACB" w:rsidRPr="00FE0F8E">
        <w:rPr>
          <w:shd w:val="clear" w:color="auto" w:fill="FFFFCC"/>
        </w:rPr>
        <w:t>Ограничение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правом пользования транспортным средством или его арест побуждает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должника к оперативной оплате задолженности (в среднем срок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 xml:space="preserve">сокращается до двух-трех недель). </w:t>
      </w:r>
      <w:r w:rsidR="001E2ACB" w:rsidRPr="00FE0F8E">
        <w:t xml:space="preserve">Для полноценного использования комплекса </w:t>
      </w:r>
      <w:r w:rsidR="001E2ACB" w:rsidRPr="00FE0F8E">
        <w:rPr>
          <w:shd w:val="clear" w:color="auto" w:fill="FFFFCC"/>
        </w:rPr>
        <w:t>– возможности эвакуировать машины должников –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в 2024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году была найдена площадка на 30 автомобилей, соответствующая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требованиям ГУФССП по НСО.</w:t>
      </w:r>
      <w:r w:rsidR="001E2ACB" w:rsidRPr="00FE0F8E">
        <w:t xml:space="preserve"> Заключен договор </w:t>
      </w:r>
      <w:r w:rsidR="001E2ACB" w:rsidRPr="00FE0F8E">
        <w:rPr>
          <w:shd w:val="clear" w:color="auto" w:fill="FFFFCC"/>
        </w:rPr>
        <w:t>(17.01.2025)</w:t>
      </w:r>
      <w:r w:rsidR="001E2ACB" w:rsidRPr="00FE0F8E">
        <w:t xml:space="preserve"> с автостоянкой для принудительной эвакуации транспорта должников. </w:t>
      </w:r>
    </w:p>
    <w:p w14:paraId="6B4E1A40" w14:textId="77777777" w:rsidR="008061B1" w:rsidRPr="00FE0F8E" w:rsidRDefault="007C143C" w:rsidP="00FF4C83">
      <w:pPr>
        <w:spacing w:after="0" w:line="276" w:lineRule="auto"/>
        <w:ind w:left="0" w:right="0" w:firstLine="709"/>
      </w:pPr>
      <w:r w:rsidRPr="00FE0F8E">
        <w:rPr>
          <w:b/>
        </w:rPr>
        <w:t>Восьмое.</w:t>
      </w:r>
      <w:r w:rsidRPr="00FE0F8E">
        <w:t xml:space="preserve"> </w:t>
      </w:r>
      <w:r w:rsidR="001E2ACB" w:rsidRPr="00FE0F8E">
        <w:t xml:space="preserve">Определены </w:t>
      </w:r>
      <w:r w:rsidR="001E2ACB" w:rsidRPr="00FE0F8E">
        <w:rPr>
          <w:b/>
        </w:rPr>
        <w:t xml:space="preserve">оптимальные параметры налоговой отдачи </w:t>
      </w:r>
      <w:r w:rsidR="001E2ACB" w:rsidRPr="00FE0F8E">
        <w:t xml:space="preserve">для реализации инвестиционных проектов с государственной поддержкой в сферах экономики.  </w:t>
      </w:r>
    </w:p>
    <w:p w14:paraId="2E51EF9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Существует общепринятый метод определения </w:t>
      </w:r>
      <w:r w:rsidRPr="00FE0F8E">
        <w:rPr>
          <w:b/>
        </w:rPr>
        <w:t>обоснованной налоговой нагрузки</w:t>
      </w:r>
      <w:r w:rsidRPr="00FE0F8E">
        <w:t xml:space="preserve">, который заключается в сравнении показателей инвестора со средним значением по отрасли, поэтому считаем, что при предоставлении господдержки показатель налоговой нагрузки должен быть не ниже среднеотраслевого значения. </w:t>
      </w:r>
    </w:p>
    <w:p w14:paraId="1861C59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Среднее значение зависит от масштабов деятельности</w:t>
      </w:r>
      <w:r w:rsidRPr="00FE0F8E">
        <w:t xml:space="preserve"> </w:t>
      </w:r>
      <w:r w:rsidRPr="00FE0F8E">
        <w:rPr>
          <w:shd w:val="clear" w:color="auto" w:fill="FFFFCC"/>
        </w:rPr>
        <w:t>организации, от вида экономической деятельности и региона. Ежегодно</w:t>
      </w:r>
      <w:r w:rsidRPr="00FE0F8E">
        <w:t xml:space="preserve"> </w:t>
      </w:r>
      <w:r w:rsidRPr="00FE0F8E">
        <w:rPr>
          <w:shd w:val="clear" w:color="auto" w:fill="FFFFCC"/>
        </w:rPr>
        <w:t>размещается на сайте ФНС России (</w:t>
      </w:r>
      <w:hyperlink r:id="rId7">
        <w:r w:rsidRPr="00FE0F8E">
          <w:rPr>
            <w:color w:val="0563C1"/>
            <w:u w:val="single" w:color="0563C1"/>
            <w:shd w:val="clear" w:color="auto" w:fill="FFFFCC"/>
          </w:rPr>
          <w:t>https://pb.nalog.ru/calculator.html</w:t>
        </w:r>
      </w:hyperlink>
      <w:hyperlink r:id="rId8">
        <w:r w:rsidRPr="00FE0F8E">
          <w:rPr>
            <w:shd w:val="clear" w:color="auto" w:fill="FFFFCC"/>
          </w:rPr>
          <w:t>)</w:t>
        </w:r>
      </w:hyperlink>
      <w:r w:rsidRPr="00FE0F8E">
        <w:rPr>
          <w:shd w:val="clear" w:color="auto" w:fill="FFFFCC"/>
        </w:rPr>
        <w:t>.</w:t>
      </w:r>
      <w:r w:rsidRPr="00FE0F8E">
        <w:t xml:space="preserve"> </w:t>
      </w:r>
    </w:p>
    <w:p w14:paraId="79E5A86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 качестве объектов анализа было отобрано </w:t>
      </w:r>
      <w:r w:rsidRPr="00FE0F8E">
        <w:rPr>
          <w:b/>
        </w:rPr>
        <w:t>16 инвестиционных проектов,</w:t>
      </w:r>
      <w:r w:rsidRPr="00FE0F8E">
        <w:t xml:space="preserve"> </w:t>
      </w:r>
      <w:r w:rsidRPr="00FE0F8E">
        <w:rPr>
          <w:shd w:val="clear" w:color="auto" w:fill="FFFFCC"/>
        </w:rPr>
        <w:t>у которых закончилась или заканчивается в ближайшие годы</w:t>
      </w:r>
      <w:r w:rsidRPr="00FE0F8E">
        <w:t xml:space="preserve"> </w:t>
      </w:r>
      <w:r w:rsidRPr="00FE0F8E">
        <w:rPr>
          <w:shd w:val="clear" w:color="auto" w:fill="FFFFCC"/>
        </w:rPr>
        <w:t>инвестиционная фаза.</w:t>
      </w:r>
      <w:r w:rsidRPr="00FE0F8E">
        <w:t xml:space="preserve"> </w:t>
      </w:r>
    </w:p>
    <w:p w14:paraId="7A7AC8B0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Средний показатель налоговой нагрузки по анализируемым инвестпроектам по данным ФНС колеблется </w:t>
      </w:r>
      <w:r w:rsidRPr="00FE0F8E">
        <w:rPr>
          <w:b/>
        </w:rPr>
        <w:t>в диапазоне от 1,19 до 12,31 (в зависимости от отрасли)</w:t>
      </w:r>
      <w:r w:rsidRPr="00FE0F8E">
        <w:t>.</w:t>
      </w:r>
      <w:r w:rsidRPr="00FE0F8E">
        <w:rPr>
          <w:shd w:val="clear" w:color="auto" w:fill="FFFFCC"/>
        </w:rPr>
        <w:t xml:space="preserve"> По итогам 2023 года 7 из 16</w:t>
      </w:r>
      <w:r w:rsidRPr="00FE0F8E">
        <w:t xml:space="preserve"> </w:t>
      </w:r>
      <w:r w:rsidRPr="00FE0F8E">
        <w:rPr>
          <w:shd w:val="clear" w:color="auto" w:fill="FFFFCC"/>
        </w:rPr>
        <w:t>организаций-инвесторов имеют показатель налоговой нагрузки</w:t>
      </w:r>
      <w:r w:rsidRPr="00FE0F8E">
        <w:t xml:space="preserve"> </w:t>
      </w:r>
      <w:r w:rsidRPr="00FE0F8E">
        <w:rPr>
          <w:shd w:val="clear" w:color="auto" w:fill="FFFFCC"/>
        </w:rPr>
        <w:t>значительно выше среднего по отрасли, 2 – приближенный к нему.</w:t>
      </w:r>
      <w:r w:rsidRPr="00FE0F8E">
        <w:t xml:space="preserve">     </w:t>
      </w:r>
    </w:p>
    <w:p w14:paraId="53721494" w14:textId="77777777" w:rsidR="002A20A4" w:rsidRPr="00FE0F8E" w:rsidRDefault="001E2ACB" w:rsidP="002A20A4">
      <w:pPr>
        <w:spacing w:after="0" w:line="276" w:lineRule="auto"/>
        <w:ind w:left="0" w:right="0" w:firstLine="709"/>
      </w:pPr>
      <w:r w:rsidRPr="00FE0F8E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2A55E23" wp14:editId="3D19315E">
                <wp:simplePos x="0" y="0"/>
                <wp:positionH relativeFrom="column">
                  <wp:posOffset>6232855</wp:posOffset>
                </wp:positionH>
                <wp:positionV relativeFrom="paragraph">
                  <wp:posOffset>219786</wp:posOffset>
                </wp:positionV>
                <wp:extent cx="68580" cy="233172"/>
                <wp:effectExtent l="0" t="0" r="0" b="0"/>
                <wp:wrapNone/>
                <wp:docPr id="61463" name="Group 61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80" cy="233172"/>
                          <a:chOff x="0" y="0"/>
                          <a:chExt cx="68580" cy="233172"/>
                        </a:xfrm>
                      </wpg:grpSpPr>
                      <wps:wsp>
                        <wps:cNvPr id="67653" name="Shape 67653"/>
                        <wps:cNvSpPr/>
                        <wps:spPr>
                          <a:xfrm>
                            <a:off x="0" y="0"/>
                            <a:ext cx="68580" cy="2331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580" h="233172">
                                <a:moveTo>
                                  <a:pt x="0" y="0"/>
                                </a:moveTo>
                                <a:lnTo>
                                  <a:pt x="68580" y="0"/>
                                </a:lnTo>
                                <a:lnTo>
                                  <a:pt x="68580" y="233172"/>
                                </a:lnTo>
                                <a:lnTo>
                                  <a:pt x="0" y="23317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C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C83C33" id="Group 61463" o:spid="_x0000_s1026" style="position:absolute;margin-left:490.8pt;margin-top:17.3pt;width:5.4pt;height:18.35pt;z-index:-251655168" coordsize="68580,2331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">
                <v:shape id="Shape 67653" o:spid="_x0000_s1027" style="position:absolute;width:68580;height:233172;visibility:visible;mso-wrap-style:square;v-text-anchor:top" coordsize="68580,23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eUMsQA&#10;AADeAAAADwAAAGRycy9kb3ducmV2LnhtbESPQWsCMRSE74X+h/AKvdVExW3dGqUIBY9Ve+ntkbwm&#10;Szcvyybq6q9vBMHjMDPfMIvVEFpxpD41kTWMRwoEsYm2Yafhe//58gYiZWSLbWTScKYEq+XjwwJr&#10;G0+8peMuO1EgnGrU4HPuaimT8RQwjWJHXLzf2AfMRfZO2h5PBR5aOVGqkgEbLgseO1p7Mn+7Q9Dw&#10;Mzdzr2bjwzRcVHtx2Q1fxmn9/DR8vIPINOR7+NbeWA3VazWbwvVOuQ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nlDLEAAAA3gAAAA8AAAAAAAAAAAAAAAAAmAIAAGRycy9k&#10;b3ducmV2LnhtbFBLBQYAAAAABAAEAPUAAACJAwAAAAA=&#10;" path="m,l68580,r,233172l,233172,,e" fillcolor="#ffc" stroked="f" strokeweight="0">
                  <v:stroke miterlimit="83231f" joinstyle="miter"/>
                  <v:path arrowok="t" textboxrect="0,0,68580,233172"/>
                </v:shape>
              </v:group>
            </w:pict>
          </mc:Fallback>
        </mc:AlternateContent>
      </w:r>
      <w:r w:rsidR="007C143C" w:rsidRPr="00FE0F8E">
        <w:t xml:space="preserve">Основным признаком </w:t>
      </w:r>
      <w:r w:rsidRPr="00FE0F8E">
        <w:t xml:space="preserve">эффективности реализуемых инвестиционных проектов является </w:t>
      </w:r>
      <w:r w:rsidRPr="00FE0F8E">
        <w:rPr>
          <w:b/>
        </w:rPr>
        <w:t>достижение бюджетного эффекта</w:t>
      </w:r>
      <w:r w:rsidRPr="00FE0F8E">
        <w:t xml:space="preserve">- </w:t>
      </w:r>
      <w:r w:rsidRPr="00FE0F8E">
        <w:rPr>
          <w:shd w:val="clear" w:color="auto" w:fill="FFFFCC"/>
        </w:rPr>
        <w:t>прирост налоговых поступлений должен быть не ниже объема</w:t>
      </w:r>
      <w:r w:rsidRPr="00FE0F8E">
        <w:t xml:space="preserve"> </w:t>
      </w:r>
      <w:r w:rsidRPr="00FE0F8E">
        <w:rPr>
          <w:shd w:val="clear" w:color="auto" w:fill="FFFFCC"/>
        </w:rPr>
        <w:t>бюджетных расходов.</w:t>
      </w:r>
      <w:r w:rsidRPr="00FE0F8E">
        <w:t xml:space="preserve"> </w:t>
      </w:r>
    </w:p>
    <w:p w14:paraId="5A8C495B" w14:textId="50B2C716" w:rsidR="002A20A4" w:rsidRPr="00FE0F8E" w:rsidRDefault="002A20A4" w:rsidP="002A20A4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2023 году объем налоговых поступлений от инвесторов, получивших государственную поддержку в 2022 году, составила 4241,6 </w:t>
      </w:r>
      <w:r w:rsidRPr="00FE0F8E">
        <w:lastRenderedPageBreak/>
        <w:t xml:space="preserve">млн. рублей, в том числе налог на прибыль организаций – 655,7 млн. рублей. Прирост объема налоговых поступлений к 2022 году составил </w:t>
      </w:r>
      <w:r w:rsidR="00FC4E1F" w:rsidRPr="00FE0F8E">
        <w:t>«</w:t>
      </w:r>
      <w:r w:rsidRPr="00FE0F8E">
        <w:t>+</w:t>
      </w:r>
      <w:r w:rsidR="00FC4E1F" w:rsidRPr="00FE0F8E">
        <w:t xml:space="preserve">» </w:t>
      </w:r>
      <w:r w:rsidRPr="00FE0F8E">
        <w:t xml:space="preserve">787,9 млн. рублей (с ростом на 23%), в том числе по налогу на прибыль организаций </w:t>
      </w:r>
      <w:r w:rsidR="00FC4E1F" w:rsidRPr="00FE0F8E">
        <w:t>«</w:t>
      </w:r>
      <w:r w:rsidRPr="00FE0F8E">
        <w:t>+</w:t>
      </w:r>
      <w:r w:rsidR="00FC4E1F" w:rsidRPr="00FE0F8E">
        <w:t xml:space="preserve">» </w:t>
      </w:r>
      <w:r w:rsidRPr="00FE0F8E">
        <w:t xml:space="preserve">380,9 млн. рублей.  </w:t>
      </w:r>
    </w:p>
    <w:p w14:paraId="52E70EDC" w14:textId="77777777" w:rsidR="002A20A4" w:rsidRPr="00FE0F8E" w:rsidRDefault="002A20A4" w:rsidP="002A20A4">
      <w:pPr>
        <w:shd w:val="clear" w:color="auto" w:fill="FFFFCC"/>
        <w:spacing w:after="0" w:line="276" w:lineRule="auto"/>
        <w:ind w:left="0" w:right="0" w:firstLine="709"/>
      </w:pPr>
      <w:r w:rsidRPr="00FE0F8E">
        <w:t>Размер фактически полученной инвесторами государственной поддержки в 2022 году составляет 72,2 млн. рублей, в том числе в форме налоговых льгот по налогу на прибыль организаций – 0,8 млн. рублей.</w:t>
      </w:r>
    </w:p>
    <w:p w14:paraId="0531EFDB" w14:textId="77777777" w:rsidR="002A20A4" w:rsidRPr="00FE0F8E" w:rsidRDefault="002A20A4" w:rsidP="002A20A4">
      <w:pPr>
        <w:shd w:val="clear" w:color="auto" w:fill="FFFFCC"/>
        <w:spacing w:after="0" w:line="276" w:lineRule="auto"/>
        <w:ind w:left="0" w:right="0" w:firstLine="709"/>
      </w:pPr>
      <w:r w:rsidRPr="00FE0F8E">
        <w:t>Основываясь на этом, можно сделать вывод о наличии бюджетного эффекта от мер государственной поддержки, предоставляемых в целях стимулирования инвестиционной активности.</w:t>
      </w:r>
    </w:p>
    <w:p w14:paraId="67CB678B" w14:textId="77777777" w:rsidR="008061B1" w:rsidRPr="00FE0F8E" w:rsidRDefault="002A20A4" w:rsidP="002A20A4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ноябре 2024 года (11.11.2024) нами были направлены предложения в Минэкономразвития НСО, с рекомендациями осуществлять контроль за динамикой показателя налоговой нагрузки, обратив особое внимание на обеспечение инвесторами налоговой отдачи по налогу на прибыль организаций в бюджет. </w:t>
      </w:r>
      <w:r w:rsidR="001E2ACB" w:rsidRPr="00FE0F8E">
        <w:t xml:space="preserve"> </w:t>
      </w:r>
    </w:p>
    <w:p w14:paraId="0150282D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Результаты соответствия определенным параметрам налого</w:t>
      </w:r>
      <w:r w:rsidR="007C143C" w:rsidRPr="00FE0F8E">
        <w:t>вой отдачи ожидаем увидеть в</w:t>
      </w:r>
      <w:r w:rsidRPr="00FE0F8E">
        <w:t xml:space="preserve"> аналитическом отчете о результатах предоставления государственной поддержки инвестиционной д</w:t>
      </w:r>
      <w:r w:rsidR="007C143C" w:rsidRPr="00FE0F8E">
        <w:t>еятельности по итогам 2024 года.</w:t>
      </w:r>
    </w:p>
    <w:p w14:paraId="7B21F04E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4"/>
        </w:rPr>
        <w:t xml:space="preserve"> </w:t>
      </w:r>
    </w:p>
    <w:p w14:paraId="600CD5C0" w14:textId="77777777" w:rsidR="008061B1" w:rsidRPr="00FE0F8E" w:rsidRDefault="001E2ACB" w:rsidP="00565C92">
      <w:pPr>
        <w:tabs>
          <w:tab w:val="center" w:pos="1166"/>
          <w:tab w:val="center" w:pos="2221"/>
          <w:tab w:val="center" w:pos="3268"/>
          <w:tab w:val="center" w:pos="4954"/>
          <w:tab w:val="center" w:pos="6589"/>
          <w:tab w:val="center" w:pos="7553"/>
          <w:tab w:val="center" w:pos="9018"/>
        </w:tabs>
        <w:spacing w:after="0" w:line="276" w:lineRule="auto"/>
        <w:ind w:left="0" w:right="0" w:firstLine="709"/>
      </w:pPr>
      <w:r w:rsidRPr="00FE0F8E">
        <w:rPr>
          <w:b/>
        </w:rPr>
        <w:t xml:space="preserve">Слайд </w:t>
      </w:r>
      <w:r w:rsidR="005A10D7" w:rsidRPr="00FE0F8E">
        <w:rPr>
          <w:b/>
        </w:rPr>
        <w:tab/>
        <w:t xml:space="preserve">15. Итоги </w:t>
      </w:r>
      <w:r w:rsidR="005A10D7" w:rsidRPr="00FE0F8E">
        <w:rPr>
          <w:b/>
        </w:rPr>
        <w:tab/>
        <w:t>реализации задач по повышению</w:t>
      </w:r>
      <w:r w:rsidR="00565C92" w:rsidRPr="00FE0F8E">
        <w:rPr>
          <w:b/>
        </w:rPr>
        <w:t xml:space="preserve"> </w:t>
      </w:r>
      <w:r w:rsidRPr="00FE0F8E">
        <w:rPr>
          <w:b/>
        </w:rPr>
        <w:t xml:space="preserve">эффективности планирования заимствований в 2024 году </w:t>
      </w:r>
    </w:p>
    <w:p w14:paraId="6770FE0A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4"/>
        </w:rPr>
        <w:t xml:space="preserve"> </w:t>
      </w:r>
    </w:p>
    <w:p w14:paraId="74CEB6EC" w14:textId="277DE8C5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 прошлом году перед нами стояла задача оценить потребность в заимствованиях, исходя из выводов о состоятельности прогноза по собственным доходам.</w:t>
      </w:r>
      <w:r w:rsidRPr="00FE0F8E">
        <w:t xml:space="preserve"> </w:t>
      </w:r>
      <w:r w:rsidR="00605281" w:rsidRPr="00FE0F8E">
        <w:t xml:space="preserve">В первой половине </w:t>
      </w:r>
      <w:r w:rsidR="00DB5853" w:rsidRPr="00FE0F8E">
        <w:t>2024 года</w:t>
      </w:r>
      <w:r w:rsidR="00605281" w:rsidRPr="00FE0F8E">
        <w:t xml:space="preserve"> </w:t>
      </w:r>
      <w:r w:rsidR="00DB5853" w:rsidRPr="00FE0F8E">
        <w:t>из-за снижения налога на прибыль</w:t>
      </w:r>
      <w:r w:rsidR="00605281" w:rsidRPr="00FE0F8E">
        <w:t xml:space="preserve"> риски недобора собствен</w:t>
      </w:r>
      <w:r w:rsidR="00DB5853" w:rsidRPr="00FE0F8E">
        <w:t xml:space="preserve">ных доходов оценивались в </w:t>
      </w:r>
      <w:r w:rsidR="00605281" w:rsidRPr="00FE0F8E">
        <w:t>11 м</w:t>
      </w:r>
      <w:r w:rsidR="00A51537" w:rsidRPr="00FE0F8E">
        <w:t>лрд. рублей, поэтому в июльских изменениях</w:t>
      </w:r>
      <w:r w:rsidRPr="00FE0F8E">
        <w:t xml:space="preserve"> в бюджет </w:t>
      </w:r>
      <w:r w:rsidR="00DB5853" w:rsidRPr="00FE0F8E">
        <w:t xml:space="preserve">для подстраховки были предусмотрены </w:t>
      </w:r>
      <w:proofErr w:type="spellStart"/>
      <w:r w:rsidR="00A51537" w:rsidRPr="00FE0F8E">
        <w:t>сверх</w:t>
      </w:r>
      <w:r w:rsidR="00DB5853" w:rsidRPr="00FE0F8E">
        <w:t>заимствования</w:t>
      </w:r>
      <w:proofErr w:type="spellEnd"/>
      <w:r w:rsidRPr="00FE0F8E">
        <w:t xml:space="preserve"> </w:t>
      </w:r>
      <w:r w:rsidRPr="00FE0F8E">
        <w:rPr>
          <w:shd w:val="clear" w:color="auto" w:fill="FFFFCC"/>
        </w:rPr>
        <w:t>(объем размещения ценных бумаг увеличен с 25 до 34,5 млрд</w:t>
      </w:r>
      <w:r w:rsidR="00605281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рублей)</w:t>
      </w:r>
      <w:r w:rsidR="00DB5853" w:rsidRPr="00FE0F8E">
        <w:t>. В связи со стабилизацией</w:t>
      </w:r>
      <w:r w:rsidR="00A51537" w:rsidRPr="00FE0F8E">
        <w:t xml:space="preserve"> ситуации к ноябрю и снятием рисков </w:t>
      </w:r>
      <w:r w:rsidRPr="00FE0F8E">
        <w:t>не</w:t>
      </w:r>
      <w:r w:rsidR="00A51537" w:rsidRPr="00FE0F8E">
        <w:t xml:space="preserve">добора доходов </w:t>
      </w:r>
      <w:proofErr w:type="spellStart"/>
      <w:r w:rsidR="00A51537" w:rsidRPr="00FE0F8E">
        <w:t>сверхзаимствования</w:t>
      </w:r>
      <w:proofErr w:type="spellEnd"/>
      <w:r w:rsidR="00A51537" w:rsidRPr="00FE0F8E">
        <w:t xml:space="preserve"> не понадобились</w:t>
      </w:r>
      <w:r w:rsidRPr="00FE0F8E">
        <w:t xml:space="preserve"> (</w:t>
      </w:r>
      <w:r w:rsidRPr="00FE0F8E">
        <w:rPr>
          <w:shd w:val="clear" w:color="auto" w:fill="FFFFCC"/>
        </w:rPr>
        <w:t>фактический объем привлечения средств с рынка составил 21,7</w:t>
      </w:r>
      <w:r w:rsidR="000842A4" w:rsidRPr="00FE0F8E">
        <w:rPr>
          <w:shd w:val="clear" w:color="auto" w:fill="FFFFCC"/>
        </w:rPr>
        <w:t> </w:t>
      </w:r>
      <w:r w:rsidRPr="00FE0F8E">
        <w:rPr>
          <w:shd w:val="clear" w:color="auto" w:fill="FFFFCC"/>
        </w:rPr>
        <w:t>млрд</w:t>
      </w:r>
      <w:r w:rsidR="00A51537" w:rsidRPr="00FE0F8E">
        <w:rPr>
          <w:shd w:val="clear" w:color="auto" w:fill="FFFFCC"/>
        </w:rPr>
        <w:t>.</w:t>
      </w:r>
      <w:r w:rsidR="000842A4" w:rsidRPr="00FE0F8E">
        <w:t> </w:t>
      </w:r>
      <w:r w:rsidRPr="00FE0F8E">
        <w:rPr>
          <w:shd w:val="clear" w:color="auto" w:fill="FFFFCC"/>
        </w:rPr>
        <w:t>рублей при плановом объеме 27,9 млрд</w:t>
      </w:r>
      <w:r w:rsidR="00A51537" w:rsidRPr="00FE0F8E">
        <w:rPr>
          <w:shd w:val="clear" w:color="auto" w:fill="FFFFCC"/>
        </w:rPr>
        <w:t>.</w:t>
      </w:r>
      <w:r w:rsidRPr="00FE0F8E">
        <w:rPr>
          <w:shd w:val="clear" w:color="auto" w:fill="FFFFCC"/>
        </w:rPr>
        <w:t xml:space="preserve"> рублей)</w:t>
      </w:r>
      <w:r w:rsidR="00A51537" w:rsidRPr="00FE0F8E">
        <w:t>.</w:t>
      </w:r>
    </w:p>
    <w:p w14:paraId="394C6E27" w14:textId="1B000D3A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lastRenderedPageBreak/>
        <w:t>Задача по выпуску облигаций с правом досрочного</w:t>
      </w:r>
      <w:r w:rsidR="00A51537" w:rsidRPr="00FE0F8E">
        <w:t xml:space="preserve"> выкупа в процессе ее решения видоизменилась</w:t>
      </w:r>
      <w:r w:rsidRPr="00FE0F8E">
        <w:t xml:space="preserve">. </w:t>
      </w:r>
      <w:r w:rsidRPr="00FE0F8E">
        <w:rPr>
          <w:shd w:val="clear" w:color="auto" w:fill="FFFFCC"/>
        </w:rPr>
        <w:t>Посредством</w:t>
      </w:r>
      <w:r w:rsidRPr="00FE0F8E">
        <w:t xml:space="preserve"> </w:t>
      </w:r>
      <w:r w:rsidRPr="00FE0F8E">
        <w:rPr>
          <w:shd w:val="clear" w:color="auto" w:fill="FFFFCC"/>
        </w:rPr>
        <w:t>усовершенствования условий эмиссии облигаций планировалось</w:t>
      </w:r>
      <w:r w:rsidRPr="00FE0F8E">
        <w:t xml:space="preserve"> </w:t>
      </w:r>
      <w:r w:rsidRPr="00FE0F8E">
        <w:rPr>
          <w:shd w:val="clear" w:color="auto" w:fill="FFFFCC"/>
        </w:rPr>
        <w:t>решить следующие задачи:</w:t>
      </w:r>
    </w:p>
    <w:p w14:paraId="442A8FBB" w14:textId="77777777" w:rsidR="008061B1" w:rsidRPr="00FE0F8E" w:rsidRDefault="001E2ACB" w:rsidP="00FF4C83">
      <w:pPr>
        <w:numPr>
          <w:ilvl w:val="0"/>
          <w:numId w:val="12"/>
        </w:numPr>
        <w:shd w:val="clear" w:color="auto" w:fill="FFFFCC"/>
        <w:spacing w:after="0" w:line="276" w:lineRule="auto"/>
        <w:ind w:right="0" w:firstLine="709"/>
      </w:pPr>
      <w:r w:rsidRPr="00FE0F8E">
        <w:t xml:space="preserve">снижение </w:t>
      </w:r>
      <w:r w:rsidRPr="00FE0F8E">
        <w:tab/>
        <w:t xml:space="preserve">рисков </w:t>
      </w:r>
      <w:r w:rsidRPr="00FE0F8E">
        <w:tab/>
        <w:t xml:space="preserve">превышения </w:t>
      </w:r>
      <w:r w:rsidRPr="00FE0F8E">
        <w:tab/>
        <w:t xml:space="preserve">предельного </w:t>
      </w:r>
      <w:r w:rsidRPr="00FE0F8E">
        <w:tab/>
        <w:t xml:space="preserve">объема </w:t>
      </w:r>
    </w:p>
    <w:p w14:paraId="2FD8D04D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заимствований в связи со смещением кассовых платежей на декабрь; </w:t>
      </w:r>
    </w:p>
    <w:p w14:paraId="2BBBEBDF" w14:textId="77777777" w:rsidR="008061B1" w:rsidRPr="00FE0F8E" w:rsidRDefault="001E2ACB" w:rsidP="00FF4C83">
      <w:pPr>
        <w:numPr>
          <w:ilvl w:val="0"/>
          <w:numId w:val="12"/>
        </w:numPr>
        <w:shd w:val="clear" w:color="auto" w:fill="FFFFCC"/>
        <w:spacing w:after="0" w:line="276" w:lineRule="auto"/>
        <w:ind w:right="0" w:firstLine="709"/>
      </w:pPr>
      <w:r w:rsidRPr="00FE0F8E">
        <w:t xml:space="preserve">снижение нагрузки на бюджет в случае снижения процентных ставок в будущем; </w:t>
      </w:r>
    </w:p>
    <w:p w14:paraId="635491F1" w14:textId="77777777" w:rsidR="008061B1" w:rsidRPr="00FE0F8E" w:rsidRDefault="001E2ACB" w:rsidP="00FF4C83">
      <w:pPr>
        <w:numPr>
          <w:ilvl w:val="0"/>
          <w:numId w:val="12"/>
        </w:numPr>
        <w:shd w:val="clear" w:color="auto" w:fill="FFFFCC"/>
        <w:spacing w:after="0" w:line="276" w:lineRule="auto"/>
        <w:ind w:right="0" w:firstLine="709"/>
      </w:pPr>
      <w:r w:rsidRPr="00FE0F8E">
        <w:t xml:space="preserve">снижение долговой нагрузки в связи с наличием свободной ликвидности.  </w:t>
      </w:r>
    </w:p>
    <w:p w14:paraId="3E6FB2C7" w14:textId="1AC1493F" w:rsidR="008061B1" w:rsidRPr="00FE0F8E" w:rsidRDefault="002C68CD" w:rsidP="00FF4C83">
      <w:pPr>
        <w:spacing w:after="0" w:line="276" w:lineRule="auto"/>
        <w:ind w:left="0" w:right="0" w:firstLine="709"/>
      </w:pPr>
      <w:r w:rsidRPr="00FE0F8E">
        <w:t>Из-за законодательных ограничений совместно с</w:t>
      </w:r>
      <w:r w:rsidR="001E2ACB" w:rsidRPr="00FE0F8E">
        <w:t xml:space="preserve"> Минфином России возможности выпуска таких облигаций </w:t>
      </w:r>
      <w:r w:rsidRPr="00FE0F8E">
        <w:t>найдены не были.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В рамках действующего бюджетного законодательства и наличия регламентированных требований к содержанию основного эмиссионного документа – «решения об эмиссии» встроить право досрочного выкупа в одностороннем порядке не удалось.</w:t>
      </w:r>
      <w:r w:rsidR="001E2ACB" w:rsidRPr="00FE0F8E">
        <w:t xml:space="preserve"> </w:t>
      </w:r>
    </w:p>
    <w:p w14:paraId="5E2A492B" w14:textId="1FEEDF18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Вместе с тем,</w:t>
      </w:r>
      <w:r w:rsidR="002C68CD" w:rsidRPr="00FE0F8E">
        <w:t xml:space="preserve"> совместно</w:t>
      </w:r>
      <w:r w:rsidRPr="00FE0F8E">
        <w:t xml:space="preserve"> c Минфином России был</w:t>
      </w:r>
      <w:r w:rsidR="00CE3367" w:rsidRPr="00FE0F8E">
        <w:t>а</w:t>
      </w:r>
      <w:r w:rsidRPr="00FE0F8E">
        <w:t xml:space="preserve"> </w:t>
      </w:r>
      <w:r w:rsidR="00CE3367" w:rsidRPr="00FE0F8E">
        <w:t>найдена возможность выпуска нового для субъектов Р</w:t>
      </w:r>
      <w:r w:rsidRPr="00FE0F8E">
        <w:t xml:space="preserve">Ф вида </w:t>
      </w:r>
      <w:r w:rsidRPr="00FE0F8E">
        <w:rPr>
          <w:b/>
        </w:rPr>
        <w:t>облигаций с переменным купоном</w:t>
      </w:r>
      <w:r w:rsidRPr="00FE0F8E">
        <w:t>. Э</w:t>
      </w:r>
      <w:r w:rsidR="00CE3367" w:rsidRPr="00FE0F8E">
        <w:t>то</w:t>
      </w:r>
      <w:r w:rsidRPr="00FE0F8E">
        <w:t xml:space="preserve"> позволил</w:t>
      </w:r>
      <w:r w:rsidR="00CE3367" w:rsidRPr="00FE0F8E">
        <w:t>о</w:t>
      </w:r>
      <w:r w:rsidRPr="00FE0F8E">
        <w:t xml:space="preserve"> закрыть часть задач</w:t>
      </w:r>
      <w:r w:rsidR="00CE3367" w:rsidRPr="00FE0F8E">
        <w:t>и по усовершенствованию</w:t>
      </w:r>
      <w:r w:rsidRPr="00FE0F8E">
        <w:t xml:space="preserve"> условий эмиссии облигаций.  </w:t>
      </w:r>
    </w:p>
    <w:p w14:paraId="1745DE66" w14:textId="07306E4B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Дебютное размещение нового вида облигаций с </w:t>
      </w:r>
      <w:r w:rsidR="00CE3367" w:rsidRPr="00FE0F8E">
        <w:t>переменным</w:t>
      </w:r>
      <w:r w:rsidRPr="00FE0F8E">
        <w:t xml:space="preserve"> купоном</w:t>
      </w:r>
      <w:r w:rsidRPr="00FE0F8E">
        <w:rPr>
          <w:shd w:val="clear" w:color="auto" w:fill="FFFFCC"/>
        </w:rPr>
        <w:t>, привязанным</w:t>
      </w:r>
      <w:r w:rsidRPr="00FE0F8E">
        <w:rPr>
          <w:rFonts w:ascii="Calibri" w:eastAsia="Calibri" w:hAnsi="Calibri" w:cs="Calibri"/>
          <w:sz w:val="22"/>
          <w:shd w:val="clear" w:color="auto" w:fill="FFFFCC"/>
        </w:rPr>
        <w:t xml:space="preserve"> </w:t>
      </w:r>
      <w:r w:rsidRPr="00FE0F8E">
        <w:rPr>
          <w:shd w:val="clear" w:color="auto" w:fill="FFFFCC"/>
        </w:rPr>
        <w:t>к ключевой ставке Банка России,</w:t>
      </w:r>
      <w:r w:rsidRPr="00FE0F8E">
        <w:rPr>
          <w:rFonts w:ascii="Calibri" w:eastAsia="Calibri" w:hAnsi="Calibri" w:cs="Calibri"/>
          <w:sz w:val="22"/>
        </w:rPr>
        <w:t xml:space="preserve"> </w:t>
      </w:r>
      <w:r w:rsidRPr="00FE0F8E">
        <w:t xml:space="preserve">позволило привлечь </w:t>
      </w:r>
      <w:r w:rsidR="00CE3367" w:rsidRPr="00FE0F8E">
        <w:t xml:space="preserve">необходимые </w:t>
      </w:r>
      <w:r w:rsidRPr="00FE0F8E">
        <w:t>заемные ресурсы</w:t>
      </w:r>
      <w:r w:rsidR="00CE3367" w:rsidRPr="00FE0F8E">
        <w:rPr>
          <w:shd w:val="clear" w:color="auto" w:fill="FFFFCC"/>
        </w:rPr>
        <w:t xml:space="preserve"> </w:t>
      </w:r>
      <w:r w:rsidR="00CE3367" w:rsidRPr="00FE0F8E">
        <w:t>и обеспечить возможность снижения нагрузки на бюджет в будущем</w:t>
      </w:r>
      <w:r w:rsidRPr="00FE0F8E">
        <w:t xml:space="preserve"> </w:t>
      </w:r>
      <w:r w:rsidRPr="00FE0F8E">
        <w:rPr>
          <w:shd w:val="clear" w:color="auto" w:fill="FFFFCC"/>
        </w:rPr>
        <w:t>при реализации</w:t>
      </w:r>
      <w:r w:rsidRPr="00FE0F8E">
        <w:t xml:space="preserve"> </w:t>
      </w:r>
      <w:r w:rsidRPr="00FE0F8E">
        <w:rPr>
          <w:shd w:val="clear" w:color="auto" w:fill="FFFFCC"/>
        </w:rPr>
        <w:t>среднесрочного прогноза Банка России</w:t>
      </w:r>
      <w:r w:rsidRPr="00FE0F8E">
        <w:t xml:space="preserve">. </w:t>
      </w:r>
    </w:p>
    <w:p w14:paraId="2C884477" w14:textId="5F003539" w:rsidR="00D53030" w:rsidRPr="00FE0F8E" w:rsidRDefault="00C16ED6" w:rsidP="008C45BE">
      <w:pPr>
        <w:spacing w:after="0" w:line="312" w:lineRule="auto"/>
        <w:ind w:left="0" w:right="0" w:firstLine="709"/>
        <w:rPr>
          <w:color w:val="000000" w:themeColor="text1"/>
        </w:rPr>
      </w:pPr>
      <w:r w:rsidRPr="00FE0F8E">
        <w:t>С банками тоже прорабатывались</w:t>
      </w:r>
      <w:r w:rsidR="001E2ACB" w:rsidRPr="00FE0F8E">
        <w:t xml:space="preserve"> условия открытия коротких кредитных линий. В октябре </w:t>
      </w:r>
      <w:r w:rsidRPr="00FE0F8E">
        <w:t>были объявлены торги на</w:t>
      </w:r>
      <w:r w:rsidR="001E2ACB" w:rsidRPr="00FE0F8E">
        <w:t xml:space="preserve"> 5,0 млрд</w:t>
      </w:r>
      <w:r w:rsidR="00B22F63" w:rsidRPr="00FE0F8E">
        <w:t>.</w:t>
      </w:r>
      <w:r w:rsidR="001E2ACB" w:rsidRPr="00FE0F8E">
        <w:t xml:space="preserve"> рублей</w:t>
      </w:r>
      <w:r w:rsidRPr="00FE0F8E">
        <w:t xml:space="preserve"> кредитов</w:t>
      </w:r>
      <w:r w:rsidR="001E2ACB" w:rsidRPr="00FE0F8E">
        <w:t xml:space="preserve"> (</w:t>
      </w:r>
      <w:r w:rsidR="001E2ACB" w:rsidRPr="00FE0F8E">
        <w:rPr>
          <w:shd w:val="clear" w:color="auto" w:fill="FFFFCC"/>
        </w:rPr>
        <w:t>в том числе с траншами на 90 дней и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сокращенным периодом доступности – в течение 60 дней),</w:t>
      </w:r>
      <w:r w:rsidRPr="00FE0F8E">
        <w:t xml:space="preserve"> но</w:t>
      </w:r>
      <w:r w:rsidR="001E2ACB" w:rsidRPr="00FE0F8E">
        <w:t xml:space="preserve"> уж</w:t>
      </w:r>
      <w:r w:rsidRPr="00FE0F8E">
        <w:t xml:space="preserve">есточение риторики </w:t>
      </w:r>
      <w:r w:rsidR="001E2ACB" w:rsidRPr="00FE0F8E">
        <w:t>Банка</w:t>
      </w:r>
      <w:r w:rsidRPr="00FE0F8E">
        <w:t xml:space="preserve"> России</w:t>
      </w:r>
      <w:r w:rsidR="001E2ACB" w:rsidRPr="00FE0F8E">
        <w:t xml:space="preserve"> (</w:t>
      </w:r>
      <w:r w:rsidR="001E2ACB" w:rsidRPr="00FE0F8E">
        <w:rPr>
          <w:shd w:val="clear" w:color="auto" w:fill="FFFFCC"/>
        </w:rPr>
        <w:t>25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октября ключевая ставка была повышена с 19 до 21%</w:t>
      </w:r>
      <w:r w:rsidR="001E2ACB" w:rsidRPr="00FE0F8E">
        <w:t xml:space="preserve">), расширение кредитных спредов </w:t>
      </w:r>
      <w:r w:rsidR="001E2ACB" w:rsidRPr="00FE0F8E">
        <w:rPr>
          <w:shd w:val="clear" w:color="auto" w:fill="FFFFCC"/>
        </w:rPr>
        <w:t>в связи с необходимостью соблюдения банками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норматива краткосрочной ликвидности (минимальная требуемая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 xml:space="preserve">банками надбавка к уровню КС БР составила от +5% </w:t>
      </w:r>
      <w:r w:rsidR="001E2ACB" w:rsidRPr="00FE0F8E">
        <w:rPr>
          <w:shd w:val="clear" w:color="auto" w:fill="FFFFCC"/>
        </w:rPr>
        <w:lastRenderedPageBreak/>
        <w:t>годовых)</w:t>
      </w:r>
      <w:r w:rsidR="001E2ACB" w:rsidRPr="00FE0F8E">
        <w:t>, ограничило возможности кредитных организаций по участию в кредитных аукционах на условиях «КС+1%», практически все они признаны не состоявшимися</w:t>
      </w:r>
      <w:r w:rsidR="00D53030" w:rsidRPr="00FE0F8E">
        <w:t xml:space="preserve"> </w:t>
      </w:r>
      <w:r w:rsidR="001E2ACB" w:rsidRPr="00FE0F8E">
        <w:t xml:space="preserve"> (</w:t>
      </w:r>
      <w:r w:rsidR="001E2ACB" w:rsidRPr="00FE0F8E">
        <w:rPr>
          <w:shd w:val="clear" w:color="auto" w:fill="FFFFCC"/>
        </w:rPr>
        <w:t>за исключением одного – на 500 млн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рублей</w:t>
      </w:r>
      <w:r w:rsidR="001E2ACB" w:rsidRPr="00FE0F8E">
        <w:t>)</w:t>
      </w:r>
      <w:r w:rsidR="00D53030" w:rsidRPr="00FE0F8E">
        <w:t>.</w:t>
      </w:r>
      <w:r w:rsidR="001E2ACB" w:rsidRPr="00FE0F8E">
        <w:t xml:space="preserve"> </w:t>
      </w:r>
      <w:r w:rsidR="00D53030" w:rsidRPr="00FE0F8E">
        <w:rPr>
          <w:color w:val="000000" w:themeColor="text1"/>
          <w:shd w:val="clear" w:color="auto" w:fill="FFFFCC"/>
        </w:rPr>
        <w:t xml:space="preserve">Это в очередной раз </w:t>
      </w:r>
      <w:r w:rsidR="001E2ACB" w:rsidRPr="00FE0F8E">
        <w:rPr>
          <w:color w:val="000000" w:themeColor="text1"/>
          <w:shd w:val="clear" w:color="auto" w:fill="FFFFCC"/>
        </w:rPr>
        <w:t>свидетельств</w:t>
      </w:r>
      <w:r w:rsidR="00D53030" w:rsidRPr="00FE0F8E">
        <w:rPr>
          <w:color w:val="000000" w:themeColor="text1"/>
          <w:shd w:val="clear" w:color="auto" w:fill="FFFFCC"/>
        </w:rPr>
        <w:t>овало</w:t>
      </w:r>
      <w:r w:rsidR="001E2ACB" w:rsidRPr="00FE0F8E">
        <w:rPr>
          <w:color w:val="000000" w:themeColor="text1"/>
          <w:shd w:val="clear" w:color="auto" w:fill="FFFFCC"/>
        </w:rPr>
        <w:t xml:space="preserve"> о необходимости изменения критерия привлечения кредитных ресурсов по ставке, не превышающей ключевую на 1% годовых, установленного на федеральном уровне для субъектов РФ, подписавших соглашения о реструктуризации бюджетных кредитов.</w:t>
      </w:r>
    </w:p>
    <w:p w14:paraId="021FFEF6" w14:textId="7D00651C" w:rsidR="00D53030" w:rsidRPr="00FE0F8E" w:rsidRDefault="00D53030" w:rsidP="008C45BE">
      <w:pPr>
        <w:spacing w:after="0" w:line="312" w:lineRule="auto"/>
        <w:ind w:left="0" w:right="0" w:firstLine="709"/>
        <w:rPr>
          <w:color w:val="000000" w:themeColor="text1"/>
        </w:rPr>
      </w:pPr>
      <w:r w:rsidRPr="00FE0F8E">
        <w:rPr>
          <w:color w:val="000000" w:themeColor="text1"/>
        </w:rPr>
        <w:t>В утвержденных</w:t>
      </w:r>
      <w:r w:rsidR="00FC560F" w:rsidRPr="00FE0F8E">
        <w:rPr>
          <w:color w:val="000000" w:themeColor="text1"/>
        </w:rPr>
        <w:t xml:space="preserve"> в феврале 2025 года</w:t>
      </w:r>
      <w:r w:rsidRPr="00FE0F8E">
        <w:rPr>
          <w:color w:val="000000" w:themeColor="text1"/>
        </w:rPr>
        <w:t xml:space="preserve"> Правительством Р</w:t>
      </w:r>
      <w:r w:rsidR="0050445B" w:rsidRPr="00FE0F8E">
        <w:rPr>
          <w:color w:val="000000" w:themeColor="text1"/>
        </w:rPr>
        <w:t>Ф</w:t>
      </w:r>
      <w:r w:rsidRPr="00FE0F8E">
        <w:rPr>
          <w:color w:val="000000" w:themeColor="text1"/>
        </w:rPr>
        <w:t xml:space="preserve"> Правилах списания 2/3 задолженности</w:t>
      </w:r>
      <w:r w:rsidR="001E2ACB"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</w:rPr>
        <w:t xml:space="preserve">по бюджетным кредитам </w:t>
      </w:r>
      <w:r w:rsidR="001E2ACB" w:rsidRPr="00FE0F8E">
        <w:rPr>
          <w:color w:val="000000" w:themeColor="text1"/>
        </w:rPr>
        <w:t xml:space="preserve">условие, ограничивающее процентную ставку при привлечении </w:t>
      </w:r>
      <w:r w:rsidR="0003459A" w:rsidRPr="00FE0F8E">
        <w:rPr>
          <w:color w:val="000000" w:themeColor="text1"/>
        </w:rPr>
        <w:t>банковских кредитов,</w:t>
      </w:r>
      <w:r w:rsidR="001E2ACB" w:rsidRPr="00FE0F8E">
        <w:rPr>
          <w:color w:val="000000" w:themeColor="text1"/>
        </w:rPr>
        <w:t xml:space="preserve"> </w:t>
      </w:r>
      <w:r w:rsidR="0003459A" w:rsidRPr="00FE0F8E">
        <w:rPr>
          <w:color w:val="000000" w:themeColor="text1"/>
        </w:rPr>
        <w:t>изменено</w:t>
      </w:r>
      <w:r w:rsidRPr="00FE0F8E">
        <w:rPr>
          <w:color w:val="000000" w:themeColor="text1"/>
        </w:rPr>
        <w:t xml:space="preserve"> до уровня превышения клю</w:t>
      </w:r>
      <w:r w:rsidR="0003459A" w:rsidRPr="00FE0F8E">
        <w:rPr>
          <w:color w:val="000000" w:themeColor="text1"/>
        </w:rPr>
        <w:t>чевой ставки с 1% до</w:t>
      </w:r>
      <w:r w:rsidRPr="00FE0F8E">
        <w:rPr>
          <w:color w:val="000000" w:themeColor="text1"/>
        </w:rPr>
        <w:t xml:space="preserve"> 3,5% годовых.</w:t>
      </w:r>
      <w:r w:rsidR="001E2ACB" w:rsidRPr="00FE0F8E">
        <w:rPr>
          <w:color w:val="000000" w:themeColor="text1"/>
        </w:rPr>
        <w:t xml:space="preserve"> </w:t>
      </w:r>
    </w:p>
    <w:p w14:paraId="21D71DCB" w14:textId="596D3161" w:rsidR="00D53030" w:rsidRPr="00FE0F8E" w:rsidRDefault="00D53030" w:rsidP="008C45BE">
      <w:pPr>
        <w:spacing w:after="0" w:line="312" w:lineRule="auto"/>
        <w:ind w:left="0" w:right="0" w:firstLine="709"/>
        <w:rPr>
          <w:color w:val="FF0000"/>
          <w:shd w:val="clear" w:color="auto" w:fill="FFFFCC"/>
        </w:rPr>
      </w:pPr>
      <w:r w:rsidRPr="00FE0F8E">
        <w:rPr>
          <w:color w:val="000000" w:themeColor="text1"/>
          <w:shd w:val="clear" w:color="auto" w:fill="FFFFCC"/>
        </w:rPr>
        <w:t>(ПП РФ от 01.02.2025 № 79 «Об утверждении Правил списания</w:t>
      </w:r>
      <w:r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  <w:shd w:val="clear" w:color="auto" w:fill="FFFFCC"/>
        </w:rPr>
        <w:t>задолженности субъектов Российской Федерации перед Российской</w:t>
      </w:r>
      <w:r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  <w:shd w:val="clear" w:color="auto" w:fill="FFFFCC"/>
        </w:rPr>
        <w:t>Федерацией по отдельным бюджетным кредитам и направления</w:t>
      </w:r>
      <w:r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  <w:shd w:val="clear" w:color="auto" w:fill="FFFFCC"/>
        </w:rPr>
        <w:t>субъектами Российской Федерации средств, высвобождаемых в</w:t>
      </w:r>
      <w:r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  <w:shd w:val="clear" w:color="auto" w:fill="FFFFCC"/>
        </w:rPr>
        <w:t>результате списания задолженности субъектов Российской Федерации</w:t>
      </w:r>
      <w:r w:rsidRPr="00FE0F8E">
        <w:rPr>
          <w:color w:val="000000" w:themeColor="text1"/>
        </w:rPr>
        <w:t xml:space="preserve"> </w:t>
      </w:r>
      <w:r w:rsidRPr="00FE0F8E">
        <w:rPr>
          <w:color w:val="000000" w:themeColor="text1"/>
          <w:shd w:val="clear" w:color="auto" w:fill="FFFFCC"/>
        </w:rPr>
        <w:t>по указанным бюджетным кредитам»</w:t>
      </w:r>
      <w:r w:rsidR="00FC560F" w:rsidRPr="00FE0F8E">
        <w:rPr>
          <w:color w:val="000000" w:themeColor="text1"/>
          <w:shd w:val="clear" w:color="auto" w:fill="FFFFCC"/>
        </w:rPr>
        <w:t>).</w:t>
      </w:r>
    </w:p>
    <w:p w14:paraId="64569884" w14:textId="77777777" w:rsidR="00ED42A1" w:rsidRPr="00FE0F8E" w:rsidRDefault="00ED42A1" w:rsidP="00ED42A1">
      <w:pPr>
        <w:spacing w:after="0" w:line="276" w:lineRule="auto"/>
        <w:ind w:left="0" w:right="0" w:firstLine="709"/>
      </w:pPr>
    </w:p>
    <w:p w14:paraId="5EBAC283" w14:textId="7B103A11" w:rsidR="00ED42A1" w:rsidRPr="00FE0F8E" w:rsidRDefault="00ED42A1" w:rsidP="00ED42A1">
      <w:pPr>
        <w:spacing w:after="0" w:line="276" w:lineRule="auto"/>
        <w:ind w:left="0" w:right="0" w:firstLine="709"/>
      </w:pPr>
      <w:r w:rsidRPr="00FE0F8E">
        <w:t>В наших планах на 2025 год тоже следует выделить несколько блоков основных задач.</w:t>
      </w:r>
    </w:p>
    <w:p w14:paraId="141AC3B3" w14:textId="255863A8" w:rsidR="008061B1" w:rsidRPr="00FE0F8E" w:rsidRDefault="008061B1" w:rsidP="00FF4C83">
      <w:pPr>
        <w:spacing w:after="0" w:line="276" w:lineRule="auto"/>
        <w:ind w:left="0" w:right="0" w:firstLine="709"/>
        <w:jc w:val="left"/>
      </w:pPr>
    </w:p>
    <w:p w14:paraId="61D2538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16. «Антиинфляционные задачи» на 2025 год </w:t>
      </w:r>
    </w:p>
    <w:p w14:paraId="5CDBA0BC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7F032C26" w14:textId="2934F63B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Принимая во вн</w:t>
      </w:r>
      <w:r w:rsidR="009824D4" w:rsidRPr="00FE0F8E">
        <w:t>имание инфляцию</w:t>
      </w:r>
      <w:r w:rsidRPr="00FE0F8E">
        <w:t xml:space="preserve"> и смещение</w:t>
      </w:r>
      <w:r w:rsidR="009824D4" w:rsidRPr="00FE0F8E">
        <w:t xml:space="preserve"> на 2026 год расчётного срока достижения её целевого</w:t>
      </w:r>
      <w:r w:rsidRPr="00FE0F8E">
        <w:t xml:space="preserve"> значения</w:t>
      </w:r>
      <w:r w:rsidR="00ED42A1" w:rsidRPr="00FE0F8E">
        <w:t xml:space="preserve"> в</w:t>
      </w:r>
      <w:r w:rsidRPr="00FE0F8E">
        <w:t xml:space="preserve"> </w:t>
      </w:r>
      <w:r w:rsidR="009824D4" w:rsidRPr="00FE0F8E">
        <w:t>4%, перед</w:t>
      </w:r>
      <w:r w:rsidR="00ED42A1" w:rsidRPr="00FE0F8E">
        <w:t xml:space="preserve"> нами будут стоять две</w:t>
      </w:r>
      <w:r w:rsidRPr="00FE0F8E">
        <w:t xml:space="preserve"> задачи: </w:t>
      </w:r>
    </w:p>
    <w:p w14:paraId="37C1A803" w14:textId="33C64FCF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Первое</w:t>
      </w:r>
      <w:r w:rsidRPr="00FE0F8E">
        <w:t xml:space="preserve"> - </w:t>
      </w:r>
      <w:r w:rsidR="00ED42A1" w:rsidRPr="00FE0F8E">
        <w:t xml:space="preserve">после выхода статистических данных в апреле - июне оценить достаточность в бюджете средств на обеспечение контрольных соотношений по уровню оплаты труда работников бюджетной сферы </w:t>
      </w:r>
      <w:r w:rsidRPr="00FE0F8E">
        <w:t>в связи с возможным ускорением темпа роста средней зарплаты по региону в октябре-декабре 2024 года.</w:t>
      </w:r>
    </w:p>
    <w:p w14:paraId="1B575ED2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>Второе</w:t>
      </w:r>
      <w:r w:rsidRPr="00FE0F8E">
        <w:t xml:space="preserve"> - с учетом условий формирования бюджета на 2025 год (отсутствие индексации материальных затрат), компенсировать инфляционное удорожани</w:t>
      </w:r>
      <w:r w:rsidR="00B136F4" w:rsidRPr="00FE0F8E">
        <w:t>е материальных затрат</w:t>
      </w:r>
      <w:r w:rsidRPr="00FE0F8E">
        <w:t xml:space="preserve"> за счет повышения эффективности закупок, включая пересмотр закупаемых товарных групп, приоритезацию закупаемой номенклатуры товаров, работ, услуг, и внутреннего перера</w:t>
      </w:r>
      <w:r w:rsidR="00B136F4" w:rsidRPr="00FE0F8E">
        <w:t>спределения экономии по торгам.</w:t>
      </w:r>
    </w:p>
    <w:p w14:paraId="01DD6F11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26FA8B4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Слайд 17. Задачи по мобилизации доходов областного бюджета на 2025 год</w:t>
      </w:r>
      <w:r w:rsidRPr="00FE0F8E">
        <w:rPr>
          <w:b/>
          <w:i/>
        </w:rPr>
        <w:t xml:space="preserve"> </w:t>
      </w:r>
    </w:p>
    <w:p w14:paraId="74BF2F03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  <w:sz w:val="24"/>
        </w:rPr>
        <w:t xml:space="preserve"> </w:t>
      </w:r>
    </w:p>
    <w:p w14:paraId="657B8AB6" w14:textId="73DE6290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Второй блок – </w:t>
      </w:r>
      <w:r w:rsidR="003354CC" w:rsidRPr="00FE0F8E">
        <w:t>восемь задач по мобилизации</w:t>
      </w:r>
      <w:r w:rsidRPr="00FE0F8E">
        <w:t xml:space="preserve"> доходов бюджета. </w:t>
      </w:r>
    </w:p>
    <w:p w14:paraId="4F855570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1. </w:t>
      </w:r>
      <w:r w:rsidR="00B136F4" w:rsidRPr="00FE0F8E">
        <w:t>О</w:t>
      </w:r>
      <w:r w:rsidRPr="00FE0F8E">
        <w:t>тсутс</w:t>
      </w:r>
      <w:r w:rsidR="00B136F4" w:rsidRPr="00FE0F8E">
        <w:t>твие на сегодняшний день данных о завышении на 2025 год планов по собственным доходам позволило довести бюджетные лимиты по расходам в полном объеме.</w:t>
      </w:r>
      <w:r w:rsidRPr="00FE0F8E">
        <w:t xml:space="preserve"> </w:t>
      </w:r>
      <w:r w:rsidR="00B136F4" w:rsidRPr="00FE0F8E">
        <w:t xml:space="preserve">Вместе с тем, есть ряд предпосылок, в силу которых </w:t>
      </w:r>
      <w:r w:rsidRPr="00FE0F8E">
        <w:t xml:space="preserve">в июне текущего года предстоит </w:t>
      </w:r>
      <w:r w:rsidR="00B136F4" w:rsidRPr="00FE0F8E">
        <w:t xml:space="preserve">ещё раз </w:t>
      </w:r>
      <w:r w:rsidRPr="00FE0F8E">
        <w:t>оценить состоятельность параметров бюджета п</w:t>
      </w:r>
      <w:r w:rsidR="000864F9" w:rsidRPr="00FE0F8E">
        <w:t>о доходам.</w:t>
      </w:r>
      <w:r w:rsidRPr="00FE0F8E">
        <w:t xml:space="preserve"> </w:t>
      </w:r>
    </w:p>
    <w:p w14:paraId="492B840D" w14:textId="77777777" w:rsidR="008061B1" w:rsidRPr="00FE0F8E" w:rsidRDefault="000864F9" w:rsidP="004F25CA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Скорее всего, процессы, активно стартовавшие с 2023 года, нараставшие </w:t>
      </w:r>
      <w:r w:rsidR="001E2ACB" w:rsidRPr="00FE0F8E">
        <w:t>в 2024 году</w:t>
      </w:r>
      <w:r w:rsidRPr="00FE0F8E">
        <w:t>, будут сохраняться и в 2025 году</w:t>
      </w:r>
      <w:r w:rsidR="001E2ACB" w:rsidRPr="00FE0F8E">
        <w:t xml:space="preserve"> – </w:t>
      </w:r>
      <w:r w:rsidRPr="00FE0F8E">
        <w:t xml:space="preserve">это </w:t>
      </w:r>
      <w:r w:rsidR="001E2ACB" w:rsidRPr="00FE0F8E">
        <w:t>рост заработной платы и, соответственно, НДФЛ с одновр</w:t>
      </w:r>
      <w:r w:rsidRPr="00FE0F8E">
        <w:t xml:space="preserve">еменным замедлением </w:t>
      </w:r>
      <w:r w:rsidR="001E2ACB" w:rsidRPr="00FE0F8E">
        <w:t xml:space="preserve">налога на прибыль; </w:t>
      </w:r>
      <w:r w:rsidRPr="00FE0F8E">
        <w:t xml:space="preserve">и это </w:t>
      </w:r>
      <w:r w:rsidR="001E2ACB" w:rsidRPr="00FE0F8E">
        <w:t>рост клю</w:t>
      </w:r>
      <w:r w:rsidRPr="00FE0F8E">
        <w:t>чевой ставки</w:t>
      </w:r>
      <w:r w:rsidR="001E2ACB" w:rsidRPr="00FE0F8E">
        <w:t xml:space="preserve">. </w:t>
      </w:r>
      <w:r w:rsidR="001E2ACB" w:rsidRPr="00FE0F8E">
        <w:rPr>
          <w:shd w:val="clear" w:color="auto" w:fill="FFFFCC"/>
        </w:rPr>
        <w:t>Однако, в отличие от 2023 года в 2024 году ключевая ставка росла более плавно:</w:t>
      </w:r>
      <w:r w:rsidR="001E2ACB" w:rsidRPr="00FE0F8E">
        <w:t xml:space="preserve"> </w:t>
      </w:r>
    </w:p>
    <w:tbl>
      <w:tblPr>
        <w:tblStyle w:val="TableGrid"/>
        <w:tblW w:w="10136" w:type="dxa"/>
        <w:tblInd w:w="-107" w:type="dxa"/>
        <w:tblCellMar>
          <w:top w:w="16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956"/>
        <w:gridCol w:w="2220"/>
        <w:gridCol w:w="2223"/>
        <w:gridCol w:w="2221"/>
        <w:gridCol w:w="2516"/>
      </w:tblGrid>
      <w:tr w:rsidR="008061B1" w:rsidRPr="00FE0F8E" w14:paraId="72A4D182" w14:textId="77777777">
        <w:trPr>
          <w:trHeight w:val="379"/>
        </w:trPr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2575C2D0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2023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1BF621B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7,5% - 19.07.23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62376A9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13% - 19.09.23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98BE47E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16% - 19.12.23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6C9B155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+8,5% за полгода </w:t>
            </w:r>
          </w:p>
        </w:tc>
      </w:tr>
      <w:tr w:rsidR="008061B1" w:rsidRPr="00FE0F8E" w14:paraId="7779370C" w14:textId="77777777">
        <w:trPr>
          <w:trHeight w:val="380"/>
        </w:trPr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38065AF1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2024 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6DBACFC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16% - 24.07.24 </w:t>
            </w:r>
          </w:p>
        </w:tc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14882CCC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19% - 16.09.24 </w:t>
            </w:r>
          </w:p>
        </w:tc>
        <w:tc>
          <w:tcPr>
            <w:tcW w:w="2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472B3B24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sz w:val="28"/>
              </w:rPr>
              <w:t xml:space="preserve">21% - 28.10.24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</w:tcPr>
          <w:p w14:paraId="6088B449" w14:textId="77777777" w:rsidR="008061B1" w:rsidRPr="00FE0F8E" w:rsidRDefault="001E2ACB" w:rsidP="004F25CA">
            <w:pPr>
              <w:shd w:val="clear" w:color="auto" w:fill="FFFFCC"/>
              <w:spacing w:after="0" w:line="276" w:lineRule="auto"/>
              <w:ind w:left="0" w:right="0" w:firstLine="0"/>
              <w:jc w:val="left"/>
            </w:pPr>
            <w:r w:rsidRPr="00FE0F8E">
              <w:rPr>
                <w:b/>
                <w:sz w:val="28"/>
              </w:rPr>
              <w:t xml:space="preserve">+5,0% за полгода </w:t>
            </w:r>
          </w:p>
        </w:tc>
      </w:tr>
    </w:tbl>
    <w:p w14:paraId="0041C21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Во-первых, </w:t>
      </w:r>
      <w:r w:rsidR="003E6EE3" w:rsidRPr="00FE0F8E">
        <w:t xml:space="preserve">будет </w:t>
      </w:r>
      <w:r w:rsidRPr="00FE0F8E">
        <w:t>необходимо оценить отложенные последствия</w:t>
      </w:r>
      <w:r w:rsidR="003E6EE3" w:rsidRPr="00FE0F8E">
        <w:t xml:space="preserve"> влияния роста ключевой ставки.</w:t>
      </w:r>
    </w:p>
    <w:p w14:paraId="75BFDA92" w14:textId="77777777" w:rsidR="008061B1" w:rsidRPr="00FE0F8E" w:rsidRDefault="003E6EE3" w:rsidP="00FF4C83">
      <w:pPr>
        <w:spacing w:after="0" w:line="276" w:lineRule="auto"/>
        <w:ind w:left="0" w:right="0" w:firstLine="709"/>
      </w:pPr>
      <w:r w:rsidRPr="00FE0F8E">
        <w:t xml:space="preserve">Во-вторых, дополнительно </w:t>
      </w:r>
      <w:r w:rsidR="001E2ACB" w:rsidRPr="00FE0F8E">
        <w:t>предстоит о</w:t>
      </w:r>
      <w:r w:rsidRPr="00FE0F8E">
        <w:t xml:space="preserve">ценить последствия вступивших с 2025 года в силу </w:t>
      </w:r>
      <w:r w:rsidR="001E2ACB" w:rsidRPr="00FE0F8E">
        <w:t xml:space="preserve">изменений налогового законодательства, а именно: </w:t>
      </w:r>
    </w:p>
    <w:p w14:paraId="5C311AA9" w14:textId="77777777" w:rsidR="008061B1" w:rsidRPr="00FE0F8E" w:rsidRDefault="001E2ACB" w:rsidP="00FF4C83">
      <w:pPr>
        <w:numPr>
          <w:ilvl w:val="0"/>
          <w:numId w:val="13"/>
        </w:numPr>
        <w:spacing w:after="0" w:line="276" w:lineRule="auto"/>
        <w:ind w:right="0" w:firstLine="709"/>
      </w:pPr>
      <w:r w:rsidRPr="00FE0F8E">
        <w:t xml:space="preserve">введение дифференцированных ставок по НДФЛ, </w:t>
      </w:r>
      <w:r w:rsidRPr="00FE0F8E">
        <w:rPr>
          <w:shd w:val="clear" w:color="auto" w:fill="FFFFCC"/>
        </w:rPr>
        <w:t>дополнительные доходы от которых будут зачисляться в федеральный</w:t>
      </w:r>
      <w:r w:rsidRPr="00FE0F8E">
        <w:t xml:space="preserve"> </w:t>
      </w:r>
      <w:r w:rsidRPr="00FE0F8E">
        <w:rPr>
          <w:shd w:val="clear" w:color="auto" w:fill="FFFFCC"/>
        </w:rPr>
        <w:t>бюджет</w:t>
      </w:r>
      <w:r w:rsidRPr="00FE0F8E">
        <w:t xml:space="preserve">; </w:t>
      </w:r>
    </w:p>
    <w:p w14:paraId="62D8A4C7" w14:textId="77777777" w:rsidR="008061B1" w:rsidRPr="00FE0F8E" w:rsidRDefault="001E2ACB" w:rsidP="00FF4C83">
      <w:pPr>
        <w:numPr>
          <w:ilvl w:val="0"/>
          <w:numId w:val="13"/>
        </w:numPr>
        <w:spacing w:after="0" w:line="276" w:lineRule="auto"/>
        <w:ind w:right="0" w:firstLine="709"/>
      </w:pPr>
      <w:r w:rsidRPr="00FE0F8E">
        <w:t xml:space="preserve">увеличение федеральной ставки по налогу на прибыль организаций; </w:t>
      </w:r>
    </w:p>
    <w:p w14:paraId="2C3648E6" w14:textId="77777777" w:rsidR="008061B1" w:rsidRPr="00FE0F8E" w:rsidRDefault="001E2ACB" w:rsidP="00FF4C83">
      <w:pPr>
        <w:numPr>
          <w:ilvl w:val="0"/>
          <w:numId w:val="13"/>
        </w:numPr>
        <w:spacing w:after="0" w:line="276" w:lineRule="auto"/>
        <w:ind w:right="0" w:firstLine="709"/>
      </w:pPr>
      <w:r w:rsidRPr="00FE0F8E">
        <w:lastRenderedPageBreak/>
        <w:t xml:space="preserve">расширение возможности налогоплательщиков по применению упрощенной системы налогообложения, </w:t>
      </w:r>
      <w:r w:rsidRPr="00FE0F8E">
        <w:rPr>
          <w:shd w:val="clear" w:color="auto" w:fill="FFFFCC"/>
        </w:rPr>
        <w:t>что может привести к переходу</w:t>
      </w:r>
      <w:r w:rsidRPr="00FE0F8E">
        <w:t xml:space="preserve"> </w:t>
      </w:r>
      <w:r w:rsidRPr="00FE0F8E">
        <w:rPr>
          <w:shd w:val="clear" w:color="auto" w:fill="FFFFCC"/>
        </w:rPr>
        <w:t>плательщиков с общей системы налогообложения;</w:t>
      </w:r>
      <w:r w:rsidRPr="00FE0F8E">
        <w:t xml:space="preserve"> </w:t>
      </w:r>
    </w:p>
    <w:p w14:paraId="39977AE5" w14:textId="77777777" w:rsidR="008061B1" w:rsidRPr="00FE0F8E" w:rsidRDefault="001E2ACB" w:rsidP="00FF4C83">
      <w:pPr>
        <w:numPr>
          <w:ilvl w:val="0"/>
          <w:numId w:val="13"/>
        </w:numPr>
        <w:shd w:val="clear" w:color="auto" w:fill="FFFFCC"/>
        <w:spacing w:after="0" w:line="276" w:lineRule="auto"/>
        <w:ind w:right="0" w:firstLine="709"/>
      </w:pPr>
      <w:r w:rsidRPr="00FE0F8E">
        <w:t xml:space="preserve">налоговые стимулы в стратегических отраслях экономики; </w:t>
      </w:r>
    </w:p>
    <w:p w14:paraId="035266C8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«Базово» данные изменения не должны оказать отрицательного влияния на доходы областного бюджета, поскольку ни одна из новых норм не уменьшает количество доходов регионального бюджета (ставки не снижаются, нормативы распределения не уменьшаются). </w:t>
      </w:r>
    </w:p>
    <w:p w14:paraId="0B3DB3FE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Однако, мы ожидаем цепной реакции от отдельных изменений: </w:t>
      </w:r>
    </w:p>
    <w:p w14:paraId="592EC6A1" w14:textId="77777777" w:rsidR="008061B1" w:rsidRPr="00FE0F8E" w:rsidRDefault="001E2ACB" w:rsidP="00FF4C83">
      <w:pPr>
        <w:numPr>
          <w:ilvl w:val="0"/>
          <w:numId w:val="13"/>
        </w:numPr>
        <w:shd w:val="clear" w:color="auto" w:fill="FFFFCC"/>
        <w:spacing w:after="0" w:line="276" w:lineRule="auto"/>
        <w:ind w:right="0" w:firstLine="709"/>
      </w:pPr>
      <w:r w:rsidRPr="00FE0F8E">
        <w:t xml:space="preserve">рост уплачиваемого НДФЛ будет увеличивать расходы организаций и снижать их прибыль, соответственно снижая налог на прибыль; </w:t>
      </w:r>
    </w:p>
    <w:p w14:paraId="7286F787" w14:textId="77777777" w:rsidR="008061B1" w:rsidRPr="00FE0F8E" w:rsidRDefault="001E2ACB" w:rsidP="00FF4C83">
      <w:pPr>
        <w:numPr>
          <w:ilvl w:val="0"/>
          <w:numId w:val="13"/>
        </w:numPr>
        <w:shd w:val="clear" w:color="auto" w:fill="FFFFCC"/>
        <w:spacing w:after="0" w:line="276" w:lineRule="auto"/>
        <w:ind w:right="0" w:firstLine="709"/>
      </w:pPr>
      <w:r w:rsidRPr="00FE0F8E">
        <w:t xml:space="preserve">расширение возможностей для применения УСН крупными налогоплательщиками может привести к их уходу с общей системы налогообложения, на которой они платят 17% с прибыли в областной бюджет, на применение УСН, на которой они будут платить 6% или 15% в зависимости от объекта налогообложения; </w:t>
      </w:r>
    </w:p>
    <w:p w14:paraId="3ED2D9EC" w14:textId="77777777" w:rsidR="008061B1" w:rsidRPr="00FE0F8E" w:rsidRDefault="001E2ACB" w:rsidP="00FF4C83">
      <w:pPr>
        <w:numPr>
          <w:ilvl w:val="0"/>
          <w:numId w:val="13"/>
        </w:numPr>
        <w:shd w:val="clear" w:color="auto" w:fill="FFFFCC"/>
        <w:spacing w:after="0" w:line="276" w:lineRule="auto"/>
        <w:ind w:right="0" w:firstLine="709"/>
      </w:pPr>
      <w:r w:rsidRPr="00FE0F8E">
        <w:t xml:space="preserve">бессрочное продление ИНВ по налогу на прибыль, увеличение повышающего коэффициента 1,5 до 2 на расходы на НИОКР и учет расходов на расходы обрабатывающих производств на приобретение российского высокотехнологичного оборудования в двукратном размере могут также привести к снижению налогооблагаемой базы и снижению поступлений по налогу на прибыль.  </w:t>
      </w:r>
    </w:p>
    <w:p w14:paraId="39FF118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Учитывая эти два обстоятельства, в течение года нам необходимо оценить отложенные риски для прогноза по собственным доходам бюджета. В первую очередь, по итогу уплаты налогов за 2024 год и I квартал 2025 года, а затем по итогу уплаты налога за I полугодие, сформировав более полную картину о влиянии указанных факторов на доходы областного бюджета.</w:t>
      </w:r>
      <w:r w:rsidRPr="00FE0F8E">
        <w:rPr>
          <w:b/>
        </w:rPr>
        <w:t xml:space="preserve"> </w:t>
      </w:r>
    </w:p>
    <w:p w14:paraId="094FEC8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2.</w:t>
      </w:r>
      <w:r w:rsidRPr="00FE0F8E">
        <w:t xml:space="preserve"> Продолжить мониторинг налоговой отдачи от конъюнктурных отраслей экономики в части налога на прибыль и НДФЛ </w:t>
      </w:r>
      <w:r w:rsidRPr="00FE0F8E">
        <w:rPr>
          <w:shd w:val="clear" w:color="auto" w:fill="FFFFCC"/>
        </w:rPr>
        <w:t>(банки, добыча полезных ископаемых, подакцизное</w:t>
      </w:r>
      <w:r w:rsidRPr="00FE0F8E">
        <w:t xml:space="preserve"> </w:t>
      </w:r>
      <w:r w:rsidRPr="00FE0F8E">
        <w:rPr>
          <w:shd w:val="clear" w:color="auto" w:fill="FFFFCC"/>
        </w:rPr>
        <w:t>производство, авиа- и ж/д перевозки, жилищное строительство,</w:t>
      </w:r>
      <w:r w:rsidRPr="00FE0F8E">
        <w:t xml:space="preserve"> </w:t>
      </w:r>
      <w:r w:rsidRPr="00FE0F8E">
        <w:rPr>
          <w:shd w:val="clear" w:color="auto" w:fill="FFFFCC"/>
        </w:rPr>
        <w:t>энергетика, наука)</w:t>
      </w:r>
      <w:r w:rsidR="00473C3D" w:rsidRPr="00FE0F8E">
        <w:t xml:space="preserve"> </w:t>
      </w:r>
      <w:r w:rsidRPr="00FE0F8E">
        <w:t>- до тех пор, пока ситуация с ними не стабилизируется, они будут формировать ри</w:t>
      </w:r>
      <w:r w:rsidR="00473C3D" w:rsidRPr="00FE0F8E">
        <w:t>ски для доходной части бюджета.</w:t>
      </w:r>
    </w:p>
    <w:p w14:paraId="5A324013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lastRenderedPageBreak/>
        <w:t xml:space="preserve">Задача 3. </w:t>
      </w:r>
      <w:r w:rsidR="007479EF" w:rsidRPr="00FE0F8E">
        <w:t xml:space="preserve">Приступить к оценке эффективности различных налоговых режимов с позиций налоговой отдачи в расчёте на одного занятого в экономике региона. </w:t>
      </w:r>
      <w:r w:rsidRPr="00FE0F8E">
        <w:rPr>
          <w:shd w:val="clear" w:color="auto" w:fill="FFFFCC"/>
        </w:rPr>
        <w:t xml:space="preserve">Как уже не раз отмечалось выше, с 2023 года стала заметной структурная трансформация экономики, которая сопровождалась зарплатной гонкой, </w:t>
      </w:r>
      <w:r w:rsidR="007479EF" w:rsidRPr="00FE0F8E">
        <w:rPr>
          <w:shd w:val="clear" w:color="auto" w:fill="FFFFCC"/>
        </w:rPr>
        <w:t xml:space="preserve">дефицитом трудовых ресурсов </w:t>
      </w:r>
      <w:r w:rsidRPr="00FE0F8E">
        <w:rPr>
          <w:shd w:val="clear" w:color="auto" w:fill="FFFFCC"/>
        </w:rPr>
        <w:t>и новыми логистическими вызовами. В 2024 году к ним добавились трудности с проведением трансграничных платежей. Снижение прибыльности деятельност</w:t>
      </w:r>
      <w:r w:rsidR="007479EF" w:rsidRPr="00FE0F8E">
        <w:rPr>
          <w:shd w:val="clear" w:color="auto" w:fill="FFFFCC"/>
        </w:rPr>
        <w:t>и предприятий стало заметным</w:t>
      </w:r>
      <w:r w:rsidRPr="00FE0F8E">
        <w:rPr>
          <w:shd w:val="clear" w:color="auto" w:fill="FFFFCC"/>
        </w:rPr>
        <w:t>.</w:t>
      </w:r>
      <w:r w:rsidRPr="00FE0F8E">
        <w:t xml:space="preserve">  </w:t>
      </w:r>
    </w:p>
    <w:p w14:paraId="54D0FFDA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Эти факторы продемонстрировали, что экономика в своём росте достигла пределов производственных мощностей и исчерпала свободный человеческий капитал, тем самым ограничив возможности дальнейшего «количественного» роста. </w:t>
      </w:r>
    </w:p>
    <w:p w14:paraId="70F43E10" w14:textId="42BA2F15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Как финансовый орган мы представляем интер</w:t>
      </w:r>
      <w:r w:rsidR="007479EF" w:rsidRPr="00FE0F8E">
        <w:rPr>
          <w:shd w:val="clear" w:color="auto" w:fill="FFFFCC"/>
        </w:rPr>
        <w:t>есы бюджета, который все налоги</w:t>
      </w:r>
      <w:r w:rsidRPr="00FE0F8E">
        <w:rPr>
          <w:shd w:val="clear" w:color="auto" w:fill="FFFFCC"/>
        </w:rPr>
        <w:t xml:space="preserve">, уплачиваемые экономикой, направляет на повышение качества </w:t>
      </w:r>
      <w:r w:rsidR="007479EF" w:rsidRPr="00FE0F8E">
        <w:rPr>
          <w:shd w:val="clear" w:color="auto" w:fill="FFFFCC"/>
        </w:rPr>
        <w:t xml:space="preserve">жизни и </w:t>
      </w:r>
      <w:r w:rsidRPr="00FE0F8E">
        <w:rPr>
          <w:shd w:val="clear" w:color="auto" w:fill="FFFFCC"/>
        </w:rPr>
        <w:t>инфраструктуры (медицинской, социальной, инженерно-технической).</w:t>
      </w:r>
      <w:r w:rsidRPr="00FE0F8E">
        <w:t xml:space="preserve"> Сегодня запрос </w:t>
      </w:r>
      <w:r w:rsidR="007479EF" w:rsidRPr="00FE0F8E">
        <w:t xml:space="preserve">на качество </w:t>
      </w:r>
      <w:r w:rsidR="00320FA7" w:rsidRPr="00FE0F8E">
        <w:t xml:space="preserve">жизни и инфраструктуры </w:t>
      </w:r>
      <w:r w:rsidRPr="00FE0F8E">
        <w:t>от</w:t>
      </w:r>
      <w:r w:rsidR="007479EF" w:rsidRPr="00FE0F8E">
        <w:t xml:space="preserve"> населения растёт</w:t>
      </w:r>
      <w:r w:rsidRPr="00FE0F8E">
        <w:t xml:space="preserve">, но возможности достижения </w:t>
      </w:r>
      <w:r w:rsidR="007479EF" w:rsidRPr="00FE0F8E">
        <w:t xml:space="preserve">этих ожиданий </w:t>
      </w:r>
      <w:r w:rsidRPr="00FE0F8E">
        <w:t xml:space="preserve">упираются в </w:t>
      </w:r>
      <w:r w:rsidR="007479EF" w:rsidRPr="00FE0F8E">
        <w:t>уровень уплаты налогов.</w:t>
      </w:r>
    </w:p>
    <w:p w14:paraId="64FDCCEB" w14:textId="747EF500" w:rsidR="008061B1" w:rsidRPr="00FE0F8E" w:rsidRDefault="00320FA7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Н</w:t>
      </w:r>
      <w:r w:rsidR="001E2ACB" w:rsidRPr="00FE0F8E">
        <w:rPr>
          <w:shd w:val="clear" w:color="auto" w:fill="FFFFCC"/>
        </w:rPr>
        <w:t>есмотря на отсутствие достаточного объема данных налоговой статистики, те знания экономики, которыми мы обладаем, позволяют нам с полной уверенностью говорить о том, что</w:t>
      </w:r>
      <w:r w:rsidR="001E2ACB" w:rsidRPr="00FE0F8E">
        <w:t xml:space="preserve"> налоговая отдача от каж</w:t>
      </w:r>
      <w:r w:rsidR="000912CF" w:rsidRPr="00FE0F8E">
        <w:t xml:space="preserve">дого занятого в экономике </w:t>
      </w:r>
      <w:r w:rsidR="001E2ACB" w:rsidRPr="00FE0F8E">
        <w:t>сильн</w:t>
      </w:r>
      <w:r w:rsidR="000912CF" w:rsidRPr="00FE0F8E">
        <w:t>о разнит</w:t>
      </w:r>
      <w:r w:rsidR="001E2ACB" w:rsidRPr="00FE0F8E">
        <w:t xml:space="preserve">ся в зависимости как от сферы деятельности, так и </w:t>
      </w:r>
      <w:r w:rsidR="00953967" w:rsidRPr="00FE0F8E">
        <w:t xml:space="preserve">от </w:t>
      </w:r>
      <w:r w:rsidR="001E2ACB" w:rsidRPr="00FE0F8E">
        <w:t xml:space="preserve">используемого налогового режима. </w:t>
      </w:r>
      <w:r w:rsidR="001E2ACB" w:rsidRPr="00FE0F8E">
        <w:rPr>
          <w:shd w:val="clear" w:color="auto" w:fill="FFFFCC"/>
        </w:rPr>
        <w:t>Например, анализ действия Налога на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профессиональный доход показал, что плательщики НПД получают в 5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раз меньше доходов, чем плательщики НДФЛ (по Барабинскому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 xml:space="preserve">району, </w:t>
      </w:r>
      <w:proofErr w:type="spellStart"/>
      <w:r w:rsidR="001E2ACB" w:rsidRPr="00FE0F8E">
        <w:rPr>
          <w:shd w:val="clear" w:color="auto" w:fill="FFFFCC"/>
        </w:rPr>
        <w:t>расчётно</w:t>
      </w:r>
      <w:proofErr w:type="spellEnd"/>
      <w:r w:rsidR="001E2ACB" w:rsidRPr="00FE0F8E">
        <w:rPr>
          <w:shd w:val="clear" w:color="auto" w:fill="FFFFCC"/>
        </w:rPr>
        <w:t xml:space="preserve"> на 1 чел.: НПД – 129 тыс. руб. в год, НДФЛ – 652 тыс.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руб. в год (</w:t>
      </w:r>
      <w:proofErr w:type="spellStart"/>
      <w:r w:rsidR="001E2ACB" w:rsidRPr="00FE0F8E">
        <w:rPr>
          <w:shd w:val="clear" w:color="auto" w:fill="FFFFCC"/>
        </w:rPr>
        <w:t>расчётно</w:t>
      </w:r>
      <w:proofErr w:type="spellEnd"/>
      <w:r w:rsidR="001E2ACB" w:rsidRPr="00FE0F8E">
        <w:rPr>
          <w:shd w:val="clear" w:color="auto" w:fill="FFFFCC"/>
        </w:rPr>
        <w:t>: НПД обратным счетом от сумм уплаченного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налога, НДФЛ исходя из среднемесячной зарплаты)). При этом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уплачиваемые суммы НПД в 12 раз меньше сумм уплачиваемого НДФЛ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 xml:space="preserve">(по Барабинскому району, </w:t>
      </w:r>
      <w:proofErr w:type="spellStart"/>
      <w:r w:rsidR="001E2ACB" w:rsidRPr="00FE0F8E">
        <w:rPr>
          <w:shd w:val="clear" w:color="auto" w:fill="FFFFCC"/>
        </w:rPr>
        <w:t>расчётно</w:t>
      </w:r>
      <w:proofErr w:type="spellEnd"/>
      <w:r w:rsidR="001E2ACB" w:rsidRPr="00FE0F8E">
        <w:rPr>
          <w:shd w:val="clear" w:color="auto" w:fill="FFFFCC"/>
        </w:rPr>
        <w:t xml:space="preserve"> на 1 чел.: НПД – 3,7 тыс. руб. в год;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НДФЛ – 46 тыс. руб. в год). Исходя из этого возникают вопросы об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эффективности налогового режима.</w:t>
      </w:r>
      <w:r w:rsidR="001E2ACB" w:rsidRPr="00FE0F8E">
        <w:t xml:space="preserve">  </w:t>
      </w:r>
    </w:p>
    <w:p w14:paraId="77AB3CCB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И поэтому в среднесрочной перспективе нам необходимо правильно оценить адекватность применяемых бизнесом налоговых </w:t>
      </w:r>
      <w:r w:rsidRPr="00FE0F8E">
        <w:lastRenderedPageBreak/>
        <w:t xml:space="preserve">режимов запросам общества к бюджету. И с учетом уже этой оценки формировать налоговую политику в регионе. </w:t>
      </w:r>
      <w:r w:rsidRPr="00FE0F8E">
        <w:rPr>
          <w:shd w:val="clear" w:color="auto" w:fill="FFFFCC"/>
        </w:rPr>
        <w:t>Для этого необходимо</w:t>
      </w:r>
      <w:r w:rsidRPr="00FE0F8E">
        <w:t xml:space="preserve"> </w:t>
      </w:r>
      <w:r w:rsidRPr="00FE0F8E">
        <w:rPr>
          <w:shd w:val="clear" w:color="auto" w:fill="FFFFCC"/>
        </w:rPr>
        <w:t>владеть двумя вещами: статистической налоговой информацией (о</w:t>
      </w:r>
      <w:r w:rsidRPr="00FE0F8E">
        <w:t xml:space="preserve"> </w:t>
      </w:r>
      <w:r w:rsidRPr="00FE0F8E">
        <w:rPr>
          <w:shd w:val="clear" w:color="auto" w:fill="FFFFCC"/>
        </w:rPr>
        <w:t>количестве налогоплательщиков, применяющих конкретные налоговые</w:t>
      </w:r>
      <w:r w:rsidRPr="00FE0F8E">
        <w:t xml:space="preserve"> </w:t>
      </w:r>
      <w:r w:rsidRPr="00FE0F8E">
        <w:rPr>
          <w:shd w:val="clear" w:color="auto" w:fill="FFFFCC"/>
        </w:rPr>
        <w:t>режимы, уплаченных ими налогах и количестве их сотрудников) и</w:t>
      </w:r>
      <w:r w:rsidRPr="00FE0F8E">
        <w:t xml:space="preserve"> </w:t>
      </w:r>
      <w:r w:rsidRPr="00FE0F8E">
        <w:rPr>
          <w:shd w:val="clear" w:color="auto" w:fill="FFFFCC"/>
        </w:rPr>
        <w:t>методикой оценки эффективности налоговых режимов.</w:t>
      </w:r>
      <w:r w:rsidRPr="00FE0F8E">
        <w:t xml:space="preserve"> </w:t>
      </w:r>
    </w:p>
    <w:p w14:paraId="7F482763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Работа по части подготовки статистической налоговой</w:t>
      </w:r>
      <w:r w:rsidRPr="00FE0F8E">
        <w:t xml:space="preserve"> </w:t>
      </w:r>
      <w:r w:rsidRPr="00FE0F8E">
        <w:rPr>
          <w:shd w:val="clear" w:color="auto" w:fill="FFFFCC"/>
        </w:rPr>
        <w:t>информации уже выведена на межрегиональный уровень в рамках</w:t>
      </w:r>
      <w:r w:rsidRPr="00FE0F8E">
        <w:t xml:space="preserve"> </w:t>
      </w:r>
      <w:r w:rsidRPr="00FE0F8E">
        <w:rPr>
          <w:shd w:val="clear" w:color="auto" w:fill="FFFFCC"/>
        </w:rPr>
        <w:t>заседания МАСС.</w:t>
      </w:r>
      <w:r w:rsidR="00CD167A" w:rsidRPr="00FE0F8E">
        <w:t xml:space="preserve"> Подготовку</w:t>
      </w:r>
      <w:r w:rsidRPr="00FE0F8E">
        <w:t xml:space="preserve"> методики оценки эффективности налоговых режимов с точки зрения уплаты налогов в расчете на одного работающего гражданина мы с</w:t>
      </w:r>
      <w:r w:rsidR="00CD167A" w:rsidRPr="00FE0F8E">
        <w:t>тавим себе задачей на 2025 год.</w:t>
      </w:r>
    </w:p>
    <w:p w14:paraId="0E1BF3AF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>И здесь важно отметить, что не стоит задачей факт сбора налогов ради сбора налогов. Необходимо, чтобы показатель налоговой нагрузки (</w:t>
      </w:r>
      <w:proofErr w:type="spellStart"/>
      <w:r w:rsidRPr="00FE0F8E">
        <w:t>соотносимость</w:t>
      </w:r>
      <w:proofErr w:type="spellEnd"/>
      <w:r w:rsidRPr="00FE0F8E">
        <w:t xml:space="preserve"> налогов, которые бизнес отдаёт в областной бюджет, зарабатывая на территории региона) прямо коррелировал с уровнем потребления общественных благ одним гражданином в среднем. </w:t>
      </w:r>
    </w:p>
    <w:p w14:paraId="616037A5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Так, например, заявленная при формировании бюджета на 2025 год профильными министерствами и городом Новосибирском потребность составила 484 млрд 446 млн рублей. Исходя из количества работников организаций, которое по данным Росстата на сегодняшний день составляет 905 тысяч человек (из 2 888 607 человек всего), каждый из них своим трудом должен генерировать в консолидированный бюджет Новосибирской области 535 тысяч рублей налогов в год (44 583 рублей в месяц). Оценка отдачи в 2025 году – 368 тысяч рублей. </w:t>
      </w:r>
    </w:p>
    <w:p w14:paraId="4343A230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В рамках этой работы мы планируем совместно с УФНС России по Новосибирской области и профильными структурами органов власти провести работу по оценке количества реально работающих граждан, организаций и генерируемых ими налогов в разрезе отраслей для последующего определения эффективных и неэффективных налоговых режимов. </w:t>
      </w:r>
    </w:p>
    <w:p w14:paraId="14B1DED6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4. </w:t>
      </w:r>
      <w:r w:rsidR="00BA1BFB" w:rsidRPr="00FE0F8E">
        <w:t>Г</w:t>
      </w:r>
      <w:r w:rsidRPr="00FE0F8E">
        <w:t>лавным администраторам доходов</w:t>
      </w:r>
      <w:r w:rsidR="00BA1BFB" w:rsidRPr="00FE0F8E">
        <w:t xml:space="preserve">, в ведении которых отмечено </w:t>
      </w:r>
      <w:proofErr w:type="spellStart"/>
      <w:r w:rsidR="00BA1BFB" w:rsidRPr="00FE0F8E">
        <w:t>неснижение</w:t>
      </w:r>
      <w:proofErr w:type="spellEnd"/>
      <w:r w:rsidR="00BA1BFB" w:rsidRPr="00FE0F8E">
        <w:t xml:space="preserve"> просроченной дебиторской задолженности,</w:t>
      </w:r>
      <w:r w:rsidR="003C2891" w:rsidRPr="00FE0F8E">
        <w:t xml:space="preserve"> необходимо провести</w:t>
      </w:r>
      <w:r w:rsidR="00BA1BFB" w:rsidRPr="00FE0F8E">
        <w:t xml:space="preserve"> </w:t>
      </w:r>
      <w:r w:rsidRPr="00FE0F8E">
        <w:t xml:space="preserve">проверки </w:t>
      </w:r>
      <w:r w:rsidR="003C2891" w:rsidRPr="00FE0F8E">
        <w:t xml:space="preserve">подведомственных </w:t>
      </w:r>
      <w:r w:rsidRPr="00FE0F8E">
        <w:t>администраторов доходов, определить качественный срез имеющейся просроченной задолженности, и разработать План</w:t>
      </w:r>
      <w:r w:rsidR="003C2891" w:rsidRPr="00FE0F8E">
        <w:t>ы её</w:t>
      </w:r>
      <w:r w:rsidRPr="00FE0F8E">
        <w:t xml:space="preserve"> урегулиро</w:t>
      </w:r>
      <w:r w:rsidR="003C2891" w:rsidRPr="00FE0F8E">
        <w:t xml:space="preserve">вания с конкретными </w:t>
      </w:r>
      <w:r w:rsidR="003C2891" w:rsidRPr="00FE0F8E">
        <w:lastRenderedPageBreak/>
        <w:t>сроками</w:t>
      </w:r>
      <w:r w:rsidRPr="00FE0F8E">
        <w:t xml:space="preserve">. </w:t>
      </w:r>
      <w:r w:rsidR="003C2891" w:rsidRPr="00FE0F8E">
        <w:rPr>
          <w:shd w:val="clear" w:color="auto" w:fill="FFFFCC"/>
        </w:rPr>
        <w:t>Несмотря на наличие разработанных каждым администратором доходов Регламентов реализации полномочий администратора наблюдается рост просроченной дебиторской задолженности.</w:t>
      </w:r>
    </w:p>
    <w:p w14:paraId="06BE7197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53186A06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18. Задачи по мобилизации доходов областного бюджета на 2025 год </w:t>
      </w:r>
      <w:r w:rsidRPr="00FE0F8E">
        <w:rPr>
          <w:b/>
          <w:i/>
        </w:rPr>
        <w:t xml:space="preserve">(продолжение) </w:t>
      </w:r>
    </w:p>
    <w:p w14:paraId="6AA83C8C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  <w:i/>
        </w:rPr>
        <w:t xml:space="preserve"> </w:t>
      </w:r>
    </w:p>
    <w:p w14:paraId="5327B4E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5. </w:t>
      </w:r>
      <w:r w:rsidR="00642459" w:rsidRPr="00FE0F8E">
        <w:t>В</w:t>
      </w:r>
      <w:r w:rsidRPr="00FE0F8E">
        <w:t xml:space="preserve"> 2025 </w:t>
      </w:r>
      <w:r w:rsidR="00642459" w:rsidRPr="00FE0F8E">
        <w:t xml:space="preserve">году мы определим </w:t>
      </w:r>
      <w:r w:rsidRPr="00FE0F8E">
        <w:t>кри</w:t>
      </w:r>
      <w:r w:rsidR="00642459" w:rsidRPr="00FE0F8E">
        <w:t>терии</w:t>
      </w:r>
      <w:r w:rsidRPr="00FE0F8E">
        <w:t xml:space="preserve"> перевода просроченной дебиторской задол</w:t>
      </w:r>
      <w:r w:rsidR="00642459" w:rsidRPr="00FE0F8E">
        <w:t>женности в разряд сомнительной, чтобы объективность таких действий была более очевидной.</w:t>
      </w:r>
    </w:p>
    <w:p w14:paraId="3554E1C8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6. </w:t>
      </w:r>
      <w:r w:rsidR="00B91493" w:rsidRPr="00FE0F8E">
        <w:t xml:space="preserve">Совместно с УФНС по НСО будет продолжена оценка </w:t>
      </w:r>
      <w:r w:rsidRPr="00FE0F8E">
        <w:t>эффект</w:t>
      </w:r>
      <w:r w:rsidR="00B91493" w:rsidRPr="00FE0F8E">
        <w:t>а от использования Управлением ФССП по НСО</w:t>
      </w:r>
      <w:r w:rsidRPr="00FE0F8E">
        <w:t xml:space="preserve"> АПК «Дорожный пристав» за счет возможности эвакуации машин должников</w:t>
      </w:r>
      <w:r w:rsidR="00B91493" w:rsidRPr="00FE0F8E">
        <w:t xml:space="preserve"> на штрафстоянки. </w:t>
      </w:r>
      <w:r w:rsidRPr="00FE0F8E">
        <w:rPr>
          <w:shd w:val="clear" w:color="auto" w:fill="FFFFCC"/>
        </w:rPr>
        <w:t>УФНС России по Новосибирской области необходимо будет проанализировать задолженность владельцев арестованных транспортных средств – как изменилась сумма задолженности и по каким налогам, а также оценить экономический эффект от использования штрафстоянки.</w:t>
      </w:r>
      <w:r w:rsidRPr="00FE0F8E">
        <w:t xml:space="preserve"> </w:t>
      </w:r>
    </w:p>
    <w:p w14:paraId="14668EE6" w14:textId="77777777" w:rsidR="005D4E75" w:rsidRPr="00FE0F8E" w:rsidRDefault="005D4E75" w:rsidP="00FF4C83">
      <w:pPr>
        <w:spacing w:after="0" w:line="276" w:lineRule="auto"/>
        <w:ind w:left="0" w:right="0" w:firstLine="709"/>
        <w:rPr>
          <w:b/>
        </w:rPr>
      </w:pPr>
    </w:p>
    <w:p w14:paraId="3D84CDD8" w14:textId="77777777" w:rsidR="00B91493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7. </w:t>
      </w:r>
      <w:r w:rsidR="00B91493" w:rsidRPr="00FE0F8E">
        <w:t xml:space="preserve">Будет продолжен диалог о переносе единого срока уплаты налогов. </w:t>
      </w:r>
    </w:p>
    <w:p w14:paraId="2AD9AB77" w14:textId="77777777" w:rsidR="008061B1" w:rsidRPr="00FE0F8E" w:rsidRDefault="009C69C0" w:rsidP="00FF4C83">
      <w:pPr>
        <w:spacing w:after="0" w:line="276" w:lineRule="auto"/>
        <w:ind w:left="0" w:right="0" w:firstLine="709"/>
      </w:pPr>
      <w:r w:rsidRPr="00FE0F8E">
        <w:t>Единый срок уплаты налогов, установленный на 28-ое число месяца при внедрении института ЕНС, имеет ощутимые недостатки</w:t>
      </w:r>
      <w:r w:rsidR="001E2ACB" w:rsidRPr="00FE0F8E">
        <w:t xml:space="preserve">.  </w:t>
      </w:r>
    </w:p>
    <w:p w14:paraId="7B93BF7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Интервал от обработки </w:t>
      </w:r>
      <w:r w:rsidR="009C69C0" w:rsidRPr="00FE0F8E">
        <w:t xml:space="preserve">ФНС </w:t>
      </w:r>
      <w:r w:rsidRPr="00FE0F8E">
        <w:t xml:space="preserve">поступившего </w:t>
      </w:r>
      <w:r w:rsidR="0038063D" w:rsidRPr="00FE0F8E">
        <w:t xml:space="preserve">налогового платежа до момента его расходования бюджетом </w:t>
      </w:r>
      <w:r w:rsidRPr="00FE0F8E">
        <w:t xml:space="preserve">занимает 3-4 </w:t>
      </w:r>
      <w:r w:rsidR="0038063D" w:rsidRPr="00FE0F8E">
        <w:t>дня, поэтому у</w:t>
      </w:r>
      <w:r w:rsidRPr="00FE0F8E">
        <w:t xml:space="preserve"> финансовых органов </w:t>
      </w:r>
      <w:r w:rsidR="0038063D" w:rsidRPr="00FE0F8E">
        <w:t xml:space="preserve">после 28-ого числа </w:t>
      </w:r>
      <w:r w:rsidRPr="00FE0F8E">
        <w:t>отсутствует возможность полноценно и эффек</w:t>
      </w:r>
      <w:r w:rsidR="0038063D" w:rsidRPr="00FE0F8E">
        <w:t>тивно распорядиться средствами в текущем месяце</w:t>
      </w:r>
      <w:r w:rsidRPr="00FE0F8E">
        <w:t xml:space="preserve">. </w:t>
      </w:r>
    </w:p>
    <w:p w14:paraId="6E24D36D" w14:textId="77777777" w:rsidR="008061B1" w:rsidRPr="00FE0F8E" w:rsidRDefault="0038063D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В</w:t>
      </w:r>
      <w:r w:rsidR="001E2ACB" w:rsidRPr="00FE0F8E">
        <w:rPr>
          <w:shd w:val="clear" w:color="auto" w:fill="FFFFCC"/>
        </w:rPr>
        <w:t>озможность распорядиться поступившими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средствами в рамках одного календарного месяца представляется лишь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тогда, когда 28 число выпадает на понедельник, вторник или среду.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Однако таких месяцев немного, анализ календаря 2023-2025 годов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показывает, что таковых – менее ½ всего года.</w:t>
      </w:r>
      <w:r w:rsidR="001E2ACB" w:rsidRPr="00FE0F8E">
        <w:t xml:space="preserve"> Данная проблема особенно актуальна для 28 декабря, когда существует риск зачисления средств лишь в следующем году. </w:t>
      </w:r>
    </w:p>
    <w:p w14:paraId="15CFFA68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Это приводит к такой проблеме, как к необходимости постоянного резервирования средств на последние дни месяца (в 2025 году не </w:t>
      </w:r>
      <w:r w:rsidRPr="00FE0F8E">
        <w:lastRenderedPageBreak/>
        <w:t xml:space="preserve">требовалось привлечения временно свободных остатков средств учреждений или участников казначейского сопровождения на конец </w:t>
      </w:r>
      <w:r w:rsidR="00BF09BA" w:rsidRPr="00FE0F8E">
        <w:t>месяца</w:t>
      </w:r>
      <w:r w:rsidR="00EF48CE" w:rsidRPr="00FE0F8E">
        <w:t>)</w:t>
      </w:r>
      <w:r w:rsidR="00BF09BA" w:rsidRPr="00FE0F8E">
        <w:t xml:space="preserve">. Тем не менее, </w:t>
      </w:r>
      <w:r w:rsidR="00BF09BA" w:rsidRPr="00FE0F8E">
        <w:rPr>
          <w:b/>
        </w:rPr>
        <w:t>в 2024 году 46% (117,5 млрд из 253,3 млрд) налоговых доходов пришло в последние два дня месяца или в первые дни следующего месяца. В 2023 году доля «поздних» доходов составляла 53% (116,0 млрд из 218,7 млрд).</w:t>
      </w:r>
      <w:r w:rsidR="00BF09BA" w:rsidRPr="00FE0F8E">
        <w:t xml:space="preserve"> Расходные обязательства имеют место быть всегда, в то время как отсутствие средств в бюджете вследствие того, что срок уплаты пришелся на «неподходящий» день, и отсутствие остатков средств на счетах ведет к подрыву прочности бюджетов.</w:t>
      </w:r>
    </w:p>
    <w:p w14:paraId="66C61A5B" w14:textId="77777777" w:rsidR="008061B1" w:rsidRPr="00FE0F8E" w:rsidRDefault="00B91493" w:rsidP="004705D0">
      <w:pPr>
        <w:shd w:val="clear" w:color="auto" w:fill="FFFFCC"/>
        <w:spacing w:after="0" w:line="276" w:lineRule="auto"/>
        <w:ind w:left="0" w:right="0" w:firstLine="709"/>
        <w:rPr>
          <w:shd w:val="clear" w:color="auto" w:fill="FFFFCC"/>
        </w:rPr>
      </w:pPr>
      <w:r w:rsidRPr="00FE0F8E">
        <w:t xml:space="preserve">Мы, как и другие финансовые органы субъектов РФ, уже не раз </w:t>
      </w:r>
      <w:r w:rsidR="001E2ACB" w:rsidRPr="00FE0F8E">
        <w:rPr>
          <w:shd w:val="clear" w:color="auto" w:fill="FFFFCC"/>
        </w:rPr>
        <w:t>поднимали эту тему на различных форумах и площадках, а также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сообщали о ней в Министерство финансов Российской Федерации. На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текущий момент</w:t>
      </w:r>
      <w:r w:rsidR="0038063D" w:rsidRPr="00FE0F8E">
        <w:rPr>
          <w:shd w:val="clear" w:color="auto" w:fill="FFFFCC"/>
        </w:rPr>
        <w:t>,</w:t>
      </w:r>
      <w:r w:rsidR="001E2ACB" w:rsidRPr="00FE0F8E">
        <w:rPr>
          <w:shd w:val="clear" w:color="auto" w:fill="FFFFCC"/>
        </w:rPr>
        <w:t xml:space="preserve"> согласно позиции Минфина РФ</w:t>
      </w:r>
      <w:r w:rsidR="0038063D" w:rsidRPr="00FE0F8E">
        <w:rPr>
          <w:shd w:val="clear" w:color="auto" w:fill="FFFFCC"/>
        </w:rPr>
        <w:t>,</w:t>
      </w:r>
      <w:r w:rsidR="001E2ACB" w:rsidRPr="00FE0F8E">
        <w:rPr>
          <w:shd w:val="clear" w:color="auto" w:fill="FFFFCC"/>
        </w:rPr>
        <w:t xml:space="preserve"> институт ЕНС</w:t>
      </w:r>
      <w:r w:rsidR="001E2ACB" w:rsidRPr="00FE0F8E">
        <w:t xml:space="preserve"> </w:t>
      </w:r>
      <w:r w:rsidR="001E2ACB" w:rsidRPr="00FE0F8E">
        <w:rPr>
          <w:shd w:val="clear" w:color="auto" w:fill="FFFFCC"/>
        </w:rPr>
        <w:t>признан эффективным.</w:t>
      </w:r>
    </w:p>
    <w:p w14:paraId="58EE0633" w14:textId="77777777" w:rsidR="00EF48CE" w:rsidRPr="00FE0F8E" w:rsidRDefault="00EF48CE" w:rsidP="004705D0">
      <w:pPr>
        <w:shd w:val="clear" w:color="auto" w:fill="FFFFCC"/>
        <w:spacing w:after="0" w:line="276" w:lineRule="auto"/>
        <w:ind w:left="0" w:right="0" w:firstLine="709"/>
        <w:rPr>
          <w:shd w:val="clear" w:color="auto" w:fill="FFFFCC"/>
        </w:rPr>
      </w:pPr>
      <w:r w:rsidRPr="00FE0F8E">
        <w:t>Согласно официальному отзыву от 12.09.2023 № 8997-П13 Правительством Российской Федерации законопроект не был поддержан в том числе на основании аргумента о том, что на текущий момент практика использования института ЕНС говорит о его эффективности. Данный институт был внедрен в целях поддержки хозяйствующих субъектов, снижения административной нагрузки на них. Срок уплаты налогов (28-е число) установлен с учетом предложений налоговых органов Российской Федерации, субъектов Российской Федерации и бизнес-сообществ в целях более качественной подготовки отчетности и снижения количества допускаемых при ее составлении и уплате налогов ошибок.</w:t>
      </w:r>
    </w:p>
    <w:p w14:paraId="3E70B702" w14:textId="77777777" w:rsidR="00EF48CE" w:rsidRPr="00FE0F8E" w:rsidRDefault="00EF48CE" w:rsidP="004705D0">
      <w:pPr>
        <w:shd w:val="clear" w:color="auto" w:fill="FFFFCC"/>
        <w:spacing w:after="0" w:line="276" w:lineRule="auto"/>
        <w:ind w:left="0" w:right="0" w:firstLine="709"/>
        <w:jc w:val="left"/>
      </w:pPr>
      <w:r w:rsidRPr="00FE0F8E">
        <w:t xml:space="preserve">Позиция МФ РФ от 30.10.2024 по переносу ЕНС с 28 н 25 число: </w:t>
      </w:r>
    </w:p>
    <w:p w14:paraId="05299176" w14:textId="77777777" w:rsidR="00EF48CE" w:rsidRPr="00FE0F8E" w:rsidRDefault="00EF48CE" w:rsidP="004705D0">
      <w:pPr>
        <w:shd w:val="clear" w:color="auto" w:fill="FFFFCC"/>
        <w:spacing w:after="0" w:line="276" w:lineRule="auto"/>
        <w:ind w:left="0" w:right="0" w:firstLine="709"/>
        <w:jc w:val="left"/>
      </w:pPr>
      <w:r w:rsidRPr="00FE0F8E">
        <w:t xml:space="preserve">Не поддерживается. </w:t>
      </w:r>
    </w:p>
    <w:p w14:paraId="26BE0528" w14:textId="77777777" w:rsidR="00EF48CE" w:rsidRPr="00FE0F8E" w:rsidRDefault="00EF48CE" w:rsidP="004705D0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Аналогичное предложение было рассмотрено Правительством Российской Федерации в рамках проекта федерального закона № 329159-8 «О внесении изменений в часть вторую Налогового кодекса Российской Федерации и в статью 2 Федерального закона «О внесении изменений в части первую и вторую Налогового кодекса Российской Федерации» (далее – законопроект) (внесенного депутатом </w:t>
      </w:r>
      <w:r w:rsidRPr="00FE0F8E">
        <w:lastRenderedPageBreak/>
        <w:t xml:space="preserve">Государственной Думы Федерального Собрания Российской Федерации М.Г. Делягиным). </w:t>
      </w:r>
    </w:p>
    <w:p w14:paraId="62D8863A" w14:textId="77777777" w:rsidR="00BF09BA" w:rsidRPr="00FE0F8E" w:rsidRDefault="00EF48CE" w:rsidP="004705D0">
      <w:pPr>
        <w:shd w:val="clear" w:color="auto" w:fill="FFFFCC"/>
        <w:spacing w:after="0" w:line="276" w:lineRule="auto"/>
        <w:ind w:left="0" w:right="0" w:firstLine="709"/>
        <w:rPr>
          <w:shd w:val="clear" w:color="auto" w:fill="FFFFCC"/>
        </w:rPr>
      </w:pPr>
      <w:r w:rsidRPr="00FE0F8E">
        <w:t>Комментарий МФиНП НСО: законопроект внесен в ГД РФ 04.04.</w:t>
      </w:r>
      <w:r w:rsidRPr="00FE0F8E">
        <w:rPr>
          <w:b/>
        </w:rPr>
        <w:t>23</w:t>
      </w:r>
      <w:r w:rsidRPr="00FE0F8E">
        <w:t>. Первое чтение было запланировано на 15.02.</w:t>
      </w:r>
      <w:r w:rsidRPr="00FE0F8E">
        <w:rPr>
          <w:b/>
        </w:rPr>
        <w:t>24</w:t>
      </w:r>
      <w:r w:rsidRPr="00FE0F8E">
        <w:t>. Законопроект не был поддержан ответственным комитетом (по налогам), но был включен в проект порядка работы ГД на 19.02.24. С тех пор каждую сессию рассмотрение законопроекта переносится.</w:t>
      </w:r>
    </w:p>
    <w:p w14:paraId="27A24FD7" w14:textId="77777777" w:rsidR="00BF09BA" w:rsidRPr="00FE0F8E" w:rsidRDefault="00BF09BA" w:rsidP="00FF4C83">
      <w:pPr>
        <w:spacing w:after="0" w:line="276" w:lineRule="auto"/>
        <w:ind w:left="0" w:right="0" w:firstLine="709"/>
        <w:rPr>
          <w:b/>
        </w:rPr>
      </w:pPr>
    </w:p>
    <w:p w14:paraId="18DDACB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Задача 8. </w:t>
      </w:r>
      <w:r w:rsidR="00EF6A29" w:rsidRPr="00FE0F8E">
        <w:t xml:space="preserve">В отношении объектов, по которым доходы от сдачи их в аренду не покрывают расходы по владению этим имуществом, будет рекомендована их продажа или безвозмездная передача в муниципальную собственность. </w:t>
      </w:r>
      <w:r w:rsidRPr="00FE0F8E">
        <w:rPr>
          <w:shd w:val="clear" w:color="auto" w:fill="FFFFCC"/>
        </w:rPr>
        <w:t xml:space="preserve">Результаты тарифной политики в отношении повышения арендной платы на сегодняшний день </w:t>
      </w:r>
      <w:r w:rsidR="00EF6A29" w:rsidRPr="00FE0F8E">
        <w:rPr>
          <w:shd w:val="clear" w:color="auto" w:fill="FFFFCC"/>
        </w:rPr>
        <w:t>таковы</w:t>
      </w:r>
      <w:r w:rsidRPr="00FE0F8E">
        <w:rPr>
          <w:shd w:val="clear" w:color="auto" w:fill="FFFFCC"/>
        </w:rPr>
        <w:t xml:space="preserve">, </w:t>
      </w:r>
      <w:r w:rsidR="00EF6A29" w:rsidRPr="00FE0F8E">
        <w:rPr>
          <w:shd w:val="clear" w:color="auto" w:fill="FFFFCC"/>
        </w:rPr>
        <w:t>что рост</w:t>
      </w:r>
      <w:r w:rsidRPr="00FE0F8E">
        <w:rPr>
          <w:shd w:val="clear" w:color="auto" w:fill="FFFFCC"/>
        </w:rPr>
        <w:t xml:space="preserve"> арендной платы за квадратный метр и гектар ниже фактического т</w:t>
      </w:r>
      <w:r w:rsidR="00EF6A29" w:rsidRPr="00FE0F8E">
        <w:rPr>
          <w:shd w:val="clear" w:color="auto" w:fill="FFFFCC"/>
        </w:rPr>
        <w:t>емпа инфляции.</w:t>
      </w:r>
    </w:p>
    <w:p w14:paraId="0B38D35D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4"/>
        </w:rPr>
        <w:t xml:space="preserve"> </w:t>
      </w:r>
    </w:p>
    <w:p w14:paraId="1E113E33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19. Задачи по повышению эффективности расходов областного бюджета на 2025 год </w:t>
      </w:r>
      <w:r w:rsidRPr="00FE0F8E">
        <w:rPr>
          <w:sz w:val="24"/>
        </w:rPr>
        <w:t xml:space="preserve"> </w:t>
      </w:r>
    </w:p>
    <w:p w14:paraId="168BF2D6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sz w:val="24"/>
        </w:rPr>
        <w:t xml:space="preserve"> </w:t>
      </w:r>
    </w:p>
    <w:p w14:paraId="11EFBA16" w14:textId="0F075AC1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Третий блок </w:t>
      </w:r>
      <w:r w:rsidR="00765491" w:rsidRPr="00FE0F8E">
        <w:t xml:space="preserve">из семи </w:t>
      </w:r>
      <w:r w:rsidRPr="00FE0F8E">
        <w:t>задач</w:t>
      </w:r>
      <w:r w:rsidR="00765491" w:rsidRPr="00FE0F8E">
        <w:t xml:space="preserve"> на повышение</w:t>
      </w:r>
      <w:r w:rsidRPr="00FE0F8E">
        <w:t xml:space="preserve"> эф</w:t>
      </w:r>
      <w:r w:rsidR="00765491" w:rsidRPr="00FE0F8E">
        <w:t xml:space="preserve">фективности расходов </w:t>
      </w:r>
      <w:r w:rsidRPr="00FE0F8E">
        <w:t xml:space="preserve">бюджета. </w:t>
      </w:r>
    </w:p>
    <w:p w14:paraId="34C29644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1.</w:t>
      </w:r>
      <w:r w:rsidRPr="00FE0F8E">
        <w:t xml:space="preserve"> </w:t>
      </w:r>
      <w:r w:rsidR="0054699F" w:rsidRPr="00FE0F8E">
        <w:t xml:space="preserve">Министерству здравоохранения Новосибирской области совместно с Территориальным фондом обязательного медицинского страхования Новосибирской области и министерством труда и социального развития Новосибирской области необходимо определить причины отклонения численности застрахованных неработающих трудоспособных граждан, используемой при расчете размера взносов на ОМС неработающего трудоспособного населения, от официальных данных о безработице в регионе, а также детализировать структуру неработающего трудоспособного населения. </w:t>
      </w:r>
      <w:r w:rsidRPr="00FE0F8E">
        <w:t>Информация о численности застрахованных неработающих трудоспособных граждан, используемая при расчете размера взносов на обязательное медицинское страхование (далее - ОМС) неработающего трудоспособного насе</w:t>
      </w:r>
      <w:r w:rsidR="0054699F" w:rsidRPr="00FE0F8E">
        <w:t>ления, значительно превышает официальные данные</w:t>
      </w:r>
      <w:r w:rsidRPr="00FE0F8E">
        <w:t xml:space="preserve"> о безработице в регионе. </w:t>
      </w:r>
    </w:p>
    <w:p w14:paraId="280B71F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lastRenderedPageBreak/>
        <w:t>При расчете размера взносов на ОМС неработающего трудоспособного населения необходимо иметь корректные прозрачные данные о детализированной структуре неработаю</w:t>
      </w:r>
      <w:r w:rsidR="0054699F" w:rsidRPr="00FE0F8E">
        <w:t>щего трудоспособного населения.</w:t>
      </w:r>
    </w:p>
    <w:p w14:paraId="5A20D518" w14:textId="77777777" w:rsidR="008061B1" w:rsidRPr="00FE0F8E" w:rsidRDefault="008061B1" w:rsidP="00FF4C83">
      <w:pPr>
        <w:spacing w:after="0" w:line="276" w:lineRule="auto"/>
        <w:ind w:left="0" w:right="0" w:firstLine="709"/>
      </w:pPr>
    </w:p>
    <w:p w14:paraId="389BDFE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2.</w:t>
      </w:r>
      <w:r w:rsidRPr="00FE0F8E">
        <w:t xml:space="preserve"> П</w:t>
      </w:r>
      <w:r w:rsidR="0054699F" w:rsidRPr="00FE0F8E">
        <w:t>роверить своевременность</w:t>
      </w:r>
      <w:r w:rsidRPr="00FE0F8E">
        <w:t xml:space="preserve"> установления </w:t>
      </w:r>
      <w:r w:rsidR="00B24A6E" w:rsidRPr="00FE0F8E">
        <w:t xml:space="preserve">учреждениями </w:t>
      </w:r>
      <w:r w:rsidRPr="00FE0F8E">
        <w:t>тар</w:t>
      </w:r>
      <w:r w:rsidR="0054699F" w:rsidRPr="00FE0F8E">
        <w:t>ифов на оказание платных услуг на 2025 год</w:t>
      </w:r>
      <w:r w:rsidR="004705D0" w:rsidRPr="00FE0F8E">
        <w:t xml:space="preserve"> с корректировкой</w:t>
      </w:r>
      <w:r w:rsidRPr="00FE0F8E">
        <w:t xml:space="preserve"> (по отношению к 2024 году) на уровень не ниже прогнозного темпа роста средней заработно</w:t>
      </w:r>
      <w:r w:rsidR="0054699F" w:rsidRPr="00FE0F8E">
        <w:t>й платы по региону.</w:t>
      </w:r>
    </w:p>
    <w:p w14:paraId="4EEA3148" w14:textId="77777777" w:rsidR="00B24A6E" w:rsidRPr="00FE0F8E" w:rsidRDefault="00B24A6E" w:rsidP="00FF4C83">
      <w:pPr>
        <w:spacing w:after="0" w:line="276" w:lineRule="auto"/>
        <w:ind w:left="0" w:right="0" w:firstLine="709"/>
      </w:pPr>
    </w:p>
    <w:p w14:paraId="09717B1D" w14:textId="77777777" w:rsidR="00B24A6E" w:rsidRPr="00FE0F8E" w:rsidRDefault="00B24A6E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3.</w:t>
      </w:r>
      <w:r w:rsidRPr="00FE0F8E">
        <w:t xml:space="preserve"> Принимая во внимание тот факт, что Правительство Российской Федерации завершило настройку новых нацпроектов в части финансовых обязательств с регионами, корректировки целевых показателей и дополнительных мероприятий только в начале января 2025 года, нам потребуется ещё раз перепроверить достаточность их финансового обеспечения в нашем бюджете.</w:t>
      </w:r>
    </w:p>
    <w:p w14:paraId="618CC6D9" w14:textId="77777777" w:rsidR="008061B1" w:rsidRPr="00FE0F8E" w:rsidRDefault="001E2ACB" w:rsidP="00FF4C83">
      <w:pPr>
        <w:shd w:val="clear" w:color="auto" w:fill="FFFFCC"/>
        <w:spacing w:after="0" w:line="276" w:lineRule="auto"/>
        <w:ind w:left="0" w:right="0" w:firstLine="709"/>
      </w:pPr>
      <w:r w:rsidRPr="00FE0F8E">
        <w:t xml:space="preserve">Как мы с Вами знаем с 2025 года начинается реализация новых национальных проектов, которые, по своей сути, являются продолжением предыдущих проектов, и направлены на ускорение социально-экономического развития Российской Федерации. Главными отличиями нацпроектов являются: </w:t>
      </w:r>
    </w:p>
    <w:p w14:paraId="70B55F53" w14:textId="77777777" w:rsidR="008061B1" w:rsidRPr="00FE0F8E" w:rsidRDefault="001E2ACB" w:rsidP="00FF4C83">
      <w:pPr>
        <w:numPr>
          <w:ilvl w:val="0"/>
          <w:numId w:val="14"/>
        </w:numPr>
        <w:shd w:val="clear" w:color="auto" w:fill="FFFFCC"/>
        <w:spacing w:after="0" w:line="276" w:lineRule="auto"/>
        <w:ind w:right="0" w:firstLine="709"/>
      </w:pPr>
      <w:r w:rsidRPr="00FE0F8E">
        <w:t>гибкая цифровая модель управления реализацией намеченных мероприятий, которая позволит</w:t>
      </w:r>
      <w:r w:rsidRPr="00FE0F8E">
        <w:rPr>
          <w:rFonts w:ascii="Calibri" w:eastAsia="Calibri" w:hAnsi="Calibri" w:cs="Calibri"/>
          <w:sz w:val="22"/>
        </w:rPr>
        <w:t xml:space="preserve"> </w:t>
      </w:r>
      <w:r w:rsidRPr="00FE0F8E">
        <w:t xml:space="preserve">вести ежемесячный мониторинг реализации мероприятий по показателям национальных целей, национальных проектов и государственных программ, выявлять и анализировать причины отклонений от намеченной траектории для принятия необходимых решений, получать обратную связь от граждан и региональных властей; </w:t>
      </w:r>
    </w:p>
    <w:p w14:paraId="7916F3F3" w14:textId="77777777" w:rsidR="008061B1" w:rsidRPr="00FE0F8E" w:rsidRDefault="001E2ACB" w:rsidP="00FF4C83">
      <w:pPr>
        <w:numPr>
          <w:ilvl w:val="0"/>
          <w:numId w:val="14"/>
        </w:numPr>
        <w:shd w:val="clear" w:color="auto" w:fill="FFFFCC"/>
        <w:spacing w:after="0" w:line="276" w:lineRule="auto"/>
        <w:ind w:right="0" w:firstLine="709"/>
      </w:pPr>
      <w:r w:rsidRPr="00FE0F8E">
        <w:t xml:space="preserve">межведомственный и межотраслевой характер, которые также включает участие в достижении национальных целей институтов развития, государственных компаний и корпораций; </w:t>
      </w:r>
    </w:p>
    <w:p w14:paraId="0099BAC6" w14:textId="77777777" w:rsidR="008061B1" w:rsidRPr="00FE0F8E" w:rsidRDefault="001E2ACB" w:rsidP="00FF4C83">
      <w:pPr>
        <w:numPr>
          <w:ilvl w:val="0"/>
          <w:numId w:val="14"/>
        </w:numPr>
        <w:shd w:val="clear" w:color="auto" w:fill="FFFFCC"/>
        <w:spacing w:after="0" w:line="276" w:lineRule="auto"/>
        <w:ind w:right="0" w:firstLine="709"/>
      </w:pPr>
      <w:r w:rsidRPr="00FE0F8E">
        <w:t>усовершенствованная система управления. Профильные вице</w:t>
      </w:r>
      <w:r w:rsidR="00ED356D" w:rsidRPr="00FE0F8E">
        <w:t>-</w:t>
      </w:r>
      <w:r w:rsidRPr="00FE0F8E">
        <w:t xml:space="preserve">премьеры будут нести персональную ответственность за достижение утверждённых показателей, а также управлять процессом, обеспечивая координацию всех принимаемых мер. </w:t>
      </w:r>
    </w:p>
    <w:p w14:paraId="249EFD65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lastRenderedPageBreak/>
        <w:t xml:space="preserve"> </w:t>
      </w:r>
    </w:p>
    <w:p w14:paraId="026BDFC4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Слайд 20.</w:t>
      </w:r>
      <w:r w:rsidRPr="00FE0F8E">
        <w:t xml:space="preserve"> </w:t>
      </w:r>
      <w:r w:rsidRPr="00FE0F8E">
        <w:rPr>
          <w:b/>
        </w:rPr>
        <w:t xml:space="preserve">Задачи по повышению эффективности расходов областного бюджета на 2025 год </w:t>
      </w:r>
      <w:r w:rsidRPr="00FE0F8E">
        <w:rPr>
          <w:b/>
          <w:i/>
        </w:rPr>
        <w:t xml:space="preserve">(продолжение) </w:t>
      </w:r>
    </w:p>
    <w:p w14:paraId="7F741989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24048F3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Задачи 4-5.</w:t>
      </w:r>
      <w:r w:rsidR="0015120D" w:rsidRPr="00FE0F8E">
        <w:t xml:space="preserve"> Учитывая объективный</w:t>
      </w:r>
      <w:r w:rsidRPr="00FE0F8E">
        <w:t xml:space="preserve"> рост расходов на содержан</w:t>
      </w:r>
      <w:r w:rsidR="0015120D" w:rsidRPr="00FE0F8E">
        <w:t xml:space="preserve">ие бюджетной сети учреждений, </w:t>
      </w:r>
      <w:r w:rsidRPr="00FE0F8E">
        <w:t xml:space="preserve">в большей степени </w:t>
      </w:r>
      <w:r w:rsidR="0015120D" w:rsidRPr="00FE0F8E">
        <w:t>обусловленный повышением заработных плат и не только для «указных» категорий работников</w:t>
      </w:r>
      <w:r w:rsidRPr="00FE0F8E">
        <w:t xml:space="preserve">, необходимо </w:t>
      </w:r>
      <w:r w:rsidR="0015120D" w:rsidRPr="00FE0F8E">
        <w:t xml:space="preserve">регулярно </w:t>
      </w:r>
      <w:r w:rsidRPr="00FE0F8E">
        <w:t>проводить</w:t>
      </w:r>
      <w:r w:rsidR="0015120D" w:rsidRPr="00FE0F8E">
        <w:t xml:space="preserve"> анализ на предмет избыточности персонала, не осуществляющего основную деятельность, а также на предмет стабильного и качественного выполнения государственного задания, при необходимости - проводя </w:t>
      </w:r>
      <w:r w:rsidRPr="00FE0F8E">
        <w:t xml:space="preserve">своевременную реорганизацию и укрупнение подведомственных учреждений. </w:t>
      </w:r>
    </w:p>
    <w:p w14:paraId="5DF76CF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В связи с этим главным распорядителям бюджетных средств, имеющим подведомственную сеть, в 2025 году необходимо </w:t>
      </w:r>
      <w:r w:rsidR="0015120D" w:rsidRPr="00FE0F8E">
        <w:t>провести аудит по данным аспектам с учетом специфики конкретной отрасли бюджетного сектора.</w:t>
      </w:r>
    </w:p>
    <w:p w14:paraId="781C828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6.</w:t>
      </w:r>
      <w:r w:rsidRPr="00FE0F8E">
        <w:t xml:space="preserve"> </w:t>
      </w:r>
      <w:r w:rsidR="00B20625" w:rsidRPr="00FE0F8E">
        <w:t xml:space="preserve">Планируется разработать рекомендации по обоснованию эффективности налоговых расходов. </w:t>
      </w:r>
      <w:r w:rsidRPr="00FE0F8E">
        <w:t>Мерам государственной поддержки организаций и субъектов МСП в настоящее время уделяется особое внимание как на федеральном,</w:t>
      </w:r>
      <w:r w:rsidR="00B20625" w:rsidRPr="00FE0F8E">
        <w:t xml:space="preserve"> так и на региональном уровнях. В процессе мы не редко сталкиваемся с низким уровнем проработки инициаторами (и потенциальными кураторами налоговых расходов) финансово-экономического обоснования, необходимого для принятия решения о предоставлении стимулирующих налоговых льгот.</w:t>
      </w:r>
    </w:p>
    <w:p w14:paraId="78C8F286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  <w:shd w:val="clear" w:color="auto" w:fill="FFFFCC"/>
        </w:rPr>
        <w:t>По итогам 2024 года рассмотрено более 50 инициатив</w:t>
      </w:r>
      <w:r w:rsidRPr="00FE0F8E">
        <w:rPr>
          <w:shd w:val="clear" w:color="auto" w:fill="FFFFCC"/>
        </w:rPr>
        <w:t xml:space="preserve"> на</w:t>
      </w:r>
      <w:r w:rsidRPr="00FE0F8E">
        <w:t xml:space="preserve"> </w:t>
      </w:r>
      <w:r w:rsidRPr="00FE0F8E">
        <w:rPr>
          <w:shd w:val="clear" w:color="auto" w:fill="FFFFCC"/>
        </w:rPr>
        <w:t>получение государственной поддержки в форме предоставления</w:t>
      </w:r>
      <w:r w:rsidRPr="00FE0F8E">
        <w:t xml:space="preserve"> </w:t>
      </w:r>
      <w:r w:rsidRPr="00FE0F8E">
        <w:rPr>
          <w:shd w:val="clear" w:color="auto" w:fill="FFFFCC"/>
        </w:rPr>
        <w:t>налоговых льгот и освобождений отдельных категорий</w:t>
      </w:r>
      <w:r w:rsidRPr="00FE0F8E">
        <w:t xml:space="preserve"> </w:t>
      </w:r>
      <w:r w:rsidRPr="00FE0F8E">
        <w:rPr>
          <w:shd w:val="clear" w:color="auto" w:fill="FFFFCC"/>
        </w:rPr>
        <w:t xml:space="preserve">налогоплательщиков региона. </w:t>
      </w:r>
      <w:r w:rsidRPr="00FE0F8E">
        <w:rPr>
          <w:b/>
          <w:shd w:val="clear" w:color="auto" w:fill="FFFFCC"/>
        </w:rPr>
        <w:t>Из них 21 инициатива (более 40% от</w:t>
      </w:r>
      <w:r w:rsidRPr="00FE0F8E">
        <w:rPr>
          <w:b/>
        </w:rPr>
        <w:t xml:space="preserve"> </w:t>
      </w:r>
      <w:r w:rsidRPr="00FE0F8E">
        <w:rPr>
          <w:b/>
          <w:shd w:val="clear" w:color="auto" w:fill="FFFFCC"/>
        </w:rPr>
        <w:t>рассмотренных), приходится на инициативы, предлагаемые на</w:t>
      </w:r>
      <w:r w:rsidRPr="00FE0F8E">
        <w:rPr>
          <w:b/>
        </w:rPr>
        <w:t xml:space="preserve"> </w:t>
      </w:r>
      <w:r w:rsidRPr="00FE0F8E">
        <w:rPr>
          <w:b/>
          <w:shd w:val="clear" w:color="auto" w:fill="FFFFCC"/>
        </w:rPr>
        <w:t>федеральном уровне.</w:t>
      </w:r>
      <w:r w:rsidRPr="00FE0F8E">
        <w:t xml:space="preserve"> </w:t>
      </w:r>
    </w:p>
    <w:p w14:paraId="500CEB66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  <w:shd w:val="clear" w:color="auto" w:fill="FFFFCC"/>
        </w:rPr>
        <w:t>В течение 2024 года принято 8 законов Новосибирской области,</w:t>
      </w:r>
      <w:r w:rsidRPr="00FE0F8E">
        <w:rPr>
          <w:b/>
        </w:rPr>
        <w:t xml:space="preserve"> </w:t>
      </w:r>
      <w:r w:rsidRPr="00FE0F8E">
        <w:rPr>
          <w:b/>
          <w:shd w:val="clear" w:color="auto" w:fill="FFFFCC"/>
        </w:rPr>
        <w:t>устанавливающих льготный режим налогообложения, в том числе 6 –</w:t>
      </w:r>
      <w:r w:rsidRPr="00FE0F8E">
        <w:rPr>
          <w:b/>
        </w:rPr>
        <w:t xml:space="preserve"> </w:t>
      </w:r>
      <w:r w:rsidRPr="00FE0F8E">
        <w:rPr>
          <w:b/>
          <w:shd w:val="clear" w:color="auto" w:fill="FFFFCC"/>
        </w:rPr>
        <w:t>во исполнение поручений, принятых на федеральном уровне</w:t>
      </w:r>
      <w:r w:rsidRPr="00FE0F8E">
        <w:rPr>
          <w:shd w:val="clear" w:color="auto" w:fill="FFFFCC"/>
        </w:rPr>
        <w:t>.</w:t>
      </w:r>
      <w:r w:rsidRPr="00FE0F8E">
        <w:t xml:space="preserve"> </w:t>
      </w:r>
    </w:p>
    <w:p w14:paraId="1AAF977A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Учитывая, что одним из основных критериев государственной</w:t>
      </w:r>
      <w:r w:rsidRPr="00FE0F8E">
        <w:t xml:space="preserve"> </w:t>
      </w:r>
      <w:r w:rsidRPr="00FE0F8E">
        <w:rPr>
          <w:shd w:val="clear" w:color="auto" w:fill="FFFFCC"/>
        </w:rPr>
        <w:t>поддержки стимулирующего характера является получение налоговой</w:t>
      </w:r>
      <w:r w:rsidRPr="00FE0F8E">
        <w:t xml:space="preserve"> </w:t>
      </w:r>
      <w:r w:rsidRPr="00FE0F8E">
        <w:rPr>
          <w:shd w:val="clear" w:color="auto" w:fill="FFFFCC"/>
        </w:rPr>
        <w:lastRenderedPageBreak/>
        <w:t>отдачи в бюджет региона, это позволит расширить возможности</w:t>
      </w:r>
      <w:r w:rsidRPr="00FE0F8E">
        <w:t xml:space="preserve"> </w:t>
      </w:r>
      <w:r w:rsidRPr="00FE0F8E">
        <w:rPr>
          <w:shd w:val="clear" w:color="auto" w:fill="FFFFCC"/>
        </w:rPr>
        <w:t>«бюджета развития» - за счет увеличения собственных доходов</w:t>
      </w:r>
      <w:r w:rsidRPr="00FE0F8E">
        <w:t xml:space="preserve"> </w:t>
      </w:r>
      <w:r w:rsidRPr="00FE0F8E">
        <w:rPr>
          <w:shd w:val="clear" w:color="auto" w:fill="FFFFCC"/>
        </w:rPr>
        <w:t>бюджета увеличится возможность осуществления расходов на</w:t>
      </w:r>
      <w:r w:rsidRPr="00FE0F8E">
        <w:t xml:space="preserve"> </w:t>
      </w:r>
      <w:r w:rsidRPr="00FE0F8E">
        <w:rPr>
          <w:shd w:val="clear" w:color="auto" w:fill="FFFFCC"/>
        </w:rPr>
        <w:t>инновационную и инвестиционную деятельность, связанную с</w:t>
      </w:r>
      <w:r w:rsidRPr="00FE0F8E">
        <w:t xml:space="preserve"> </w:t>
      </w:r>
      <w:r w:rsidRPr="00FE0F8E">
        <w:rPr>
          <w:shd w:val="clear" w:color="auto" w:fill="FFFFCC"/>
        </w:rPr>
        <w:t>капитальными вложениями как в производственную, так и в</w:t>
      </w:r>
      <w:r w:rsidR="00B20625" w:rsidRPr="00FE0F8E">
        <w:t xml:space="preserve"> </w:t>
      </w:r>
      <w:r w:rsidRPr="00FE0F8E">
        <w:rPr>
          <w:shd w:val="clear" w:color="auto" w:fill="FFFFCC"/>
        </w:rPr>
        <w:t>непроизводственную сферы деятельности.</w:t>
      </w:r>
      <w:r w:rsidRPr="00FE0F8E">
        <w:t xml:space="preserve"> </w:t>
      </w:r>
    </w:p>
    <w:p w14:paraId="5D52DA9E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  <w:r w:rsidRPr="00FE0F8E">
        <w:rPr>
          <w:b/>
        </w:rPr>
        <w:tab/>
        <w:t xml:space="preserve"> </w:t>
      </w:r>
      <w:r w:rsidRPr="00FE0F8E">
        <w:rPr>
          <w:sz w:val="24"/>
        </w:rPr>
        <w:t xml:space="preserve"> </w:t>
      </w:r>
    </w:p>
    <w:p w14:paraId="4E99BB2F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 xml:space="preserve">Слайд 21. Задачи по повышению эффективности расходов областного бюджета на 2025 год </w:t>
      </w:r>
      <w:r w:rsidRPr="00FE0F8E">
        <w:rPr>
          <w:b/>
          <w:i/>
        </w:rPr>
        <w:t>(продолжение)</w:t>
      </w:r>
      <w:r w:rsidRPr="00FE0F8E">
        <w:rPr>
          <w:sz w:val="24"/>
        </w:rPr>
        <w:t xml:space="preserve"> </w:t>
      </w:r>
    </w:p>
    <w:p w14:paraId="7AAEE777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22F2C7ED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Задача 7.</w:t>
      </w:r>
      <w:r w:rsidR="00112AE6" w:rsidRPr="00FE0F8E">
        <w:t xml:space="preserve"> В теме повышения эффективности </w:t>
      </w:r>
      <w:r w:rsidRPr="00FE0F8E">
        <w:t xml:space="preserve">мер </w:t>
      </w:r>
      <w:r w:rsidR="00112AE6" w:rsidRPr="00FE0F8E">
        <w:t xml:space="preserve">господдержки потребуется акцентировать внимание на </w:t>
      </w:r>
      <w:r w:rsidRPr="00FE0F8E">
        <w:t>пер</w:t>
      </w:r>
      <w:r w:rsidR="00112AE6" w:rsidRPr="00FE0F8E">
        <w:t>спективных секторах науки и бизнеса</w:t>
      </w:r>
      <w:r w:rsidRPr="00FE0F8E">
        <w:t xml:space="preserve">, которые будут способствовать росту производительности региональной экономики, достижению целей технологического суверенитета. </w:t>
      </w:r>
    </w:p>
    <w:p w14:paraId="56ECA723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shd w:val="clear" w:color="auto" w:fill="FFFFCC"/>
        </w:rPr>
        <w:t>При расстановке приоритетов, указав конкретную отрасль, на</w:t>
      </w:r>
      <w:r w:rsidRPr="00FE0F8E">
        <w:t xml:space="preserve"> </w:t>
      </w:r>
      <w:r w:rsidRPr="00FE0F8E">
        <w:rPr>
          <w:shd w:val="clear" w:color="auto" w:fill="FFFFCC"/>
        </w:rPr>
        <w:t>поддержку и развитие которой будут предоставляться государственные</w:t>
      </w:r>
      <w:r w:rsidRPr="00FE0F8E">
        <w:t xml:space="preserve"> </w:t>
      </w:r>
      <w:r w:rsidRPr="00FE0F8E">
        <w:rPr>
          <w:shd w:val="clear" w:color="auto" w:fill="FFFFCC"/>
        </w:rPr>
        <w:t>субсидии, мы поможем бизнесу определиться с выбором направления</w:t>
      </w:r>
      <w:r w:rsidRPr="00FE0F8E">
        <w:t xml:space="preserve"> </w:t>
      </w:r>
      <w:r w:rsidRPr="00FE0F8E">
        <w:rPr>
          <w:shd w:val="clear" w:color="auto" w:fill="FFFFCC"/>
        </w:rPr>
        <w:t>инвестиций своего капитала. Необходимо при разработке мероприятий</w:t>
      </w:r>
      <w:r w:rsidRPr="00FE0F8E">
        <w:t xml:space="preserve"> </w:t>
      </w:r>
      <w:r w:rsidRPr="00FE0F8E">
        <w:rPr>
          <w:shd w:val="clear" w:color="auto" w:fill="FFFFCC"/>
        </w:rPr>
        <w:t>по предоставлению господдержки ориентировать предпринимателей на</w:t>
      </w:r>
      <w:r w:rsidRPr="00FE0F8E">
        <w:t xml:space="preserve"> </w:t>
      </w:r>
      <w:r w:rsidRPr="00FE0F8E">
        <w:rPr>
          <w:shd w:val="clear" w:color="auto" w:fill="FFFFCC"/>
        </w:rPr>
        <w:t>сферы производства, важные для развития региона.</w:t>
      </w:r>
      <w:r w:rsidRPr="00FE0F8E">
        <w:t xml:space="preserve"> </w:t>
      </w:r>
    </w:p>
    <w:p w14:paraId="4FD4D3F6" w14:textId="77777777" w:rsidR="008061B1" w:rsidRPr="00FE0F8E" w:rsidRDefault="000609CE" w:rsidP="00FF4C83">
      <w:pPr>
        <w:spacing w:after="0" w:line="276" w:lineRule="auto"/>
        <w:ind w:left="0" w:right="0" w:firstLine="709"/>
      </w:pPr>
      <w:r w:rsidRPr="00FE0F8E">
        <w:t>Ориентирами могут</w:t>
      </w:r>
      <w:r w:rsidR="001E2ACB" w:rsidRPr="00FE0F8E">
        <w:t xml:space="preserve"> служ</w:t>
      </w:r>
      <w:r w:rsidRPr="00FE0F8E">
        <w:t xml:space="preserve">ить </w:t>
      </w:r>
      <w:r w:rsidR="001E2ACB" w:rsidRPr="00FE0F8E">
        <w:t>нацио</w:t>
      </w:r>
      <w:r w:rsidRPr="00FE0F8E">
        <w:t>нальные проекты</w:t>
      </w:r>
      <w:r w:rsidR="001E2ACB" w:rsidRPr="00FE0F8E">
        <w:t xml:space="preserve"> по обеспече</w:t>
      </w:r>
      <w:r w:rsidRPr="00FE0F8E">
        <w:t>нию технологического лидерства</w:t>
      </w:r>
      <w:r w:rsidR="001E2ACB" w:rsidRPr="00FE0F8E">
        <w:t xml:space="preserve">. Вот несколько таких примеров: </w:t>
      </w:r>
      <w:r w:rsidR="001E2ACB" w:rsidRPr="00FE0F8E">
        <w:rPr>
          <w:b/>
        </w:rPr>
        <w:t>«Технологическое обеспечение продовольственной безопасности»:</w:t>
      </w:r>
      <w:r w:rsidR="001E2ACB" w:rsidRPr="00FE0F8E">
        <w:t xml:space="preserve"> здесь фокусе внимания вопросы генетики и селекции, выпуск ветеринарных вакцин, препаратов, ферментов, пищевых и кормовых добавок для животных. </w:t>
      </w:r>
    </w:p>
    <w:p w14:paraId="32D473F0" w14:textId="77777777" w:rsidR="004705D0" w:rsidRPr="00FE0F8E" w:rsidRDefault="001E2ACB" w:rsidP="004705D0">
      <w:pPr>
        <w:spacing w:after="0" w:line="276" w:lineRule="auto"/>
        <w:ind w:left="0" w:right="0" w:firstLine="709"/>
      </w:pPr>
      <w:r w:rsidRPr="00FE0F8E">
        <w:t xml:space="preserve"> </w:t>
      </w:r>
      <w:r w:rsidRPr="00FE0F8E">
        <w:rPr>
          <w:b/>
        </w:rPr>
        <w:t>«</w:t>
      </w:r>
      <w:proofErr w:type="spellStart"/>
      <w:r w:rsidRPr="00FE0F8E">
        <w:rPr>
          <w:b/>
        </w:rPr>
        <w:t>Биоэкономика</w:t>
      </w:r>
      <w:proofErr w:type="spellEnd"/>
      <w:r w:rsidRPr="00FE0F8E">
        <w:rPr>
          <w:b/>
        </w:rPr>
        <w:t>»:</w:t>
      </w:r>
      <w:r w:rsidRPr="00FE0F8E">
        <w:t xml:space="preserve"> </w:t>
      </w:r>
      <w:r w:rsidRPr="00FE0F8E">
        <w:tab/>
        <w:t xml:space="preserve">это </w:t>
      </w:r>
      <w:r w:rsidRPr="00FE0F8E">
        <w:tab/>
        <w:t xml:space="preserve">направление </w:t>
      </w:r>
      <w:r w:rsidRPr="00FE0F8E">
        <w:tab/>
        <w:t>консолидирует отрасли</w:t>
      </w:r>
      <w:r w:rsidR="004705D0" w:rsidRPr="00FE0F8E">
        <w:t xml:space="preserve"> </w:t>
      </w:r>
      <w:r w:rsidRPr="00FE0F8E">
        <w:t xml:space="preserve">микробиологической </w:t>
      </w:r>
      <w:r w:rsidRPr="00FE0F8E">
        <w:tab/>
        <w:t xml:space="preserve">промышленности </w:t>
      </w:r>
      <w:r w:rsidRPr="00FE0F8E">
        <w:tab/>
        <w:t xml:space="preserve">и </w:t>
      </w:r>
      <w:r w:rsidRPr="00FE0F8E">
        <w:tab/>
        <w:t>биотехнологии.</w:t>
      </w:r>
    </w:p>
    <w:p w14:paraId="1B70836C" w14:textId="77777777" w:rsidR="008061B1" w:rsidRPr="00FE0F8E" w:rsidRDefault="001E2ACB" w:rsidP="004705D0">
      <w:pPr>
        <w:spacing w:after="0" w:line="276" w:lineRule="auto"/>
        <w:ind w:left="0" w:right="0" w:firstLine="709"/>
      </w:pPr>
      <w:r w:rsidRPr="00FE0F8E">
        <w:rPr>
          <w:b/>
        </w:rPr>
        <w:t xml:space="preserve">«Беспилотные </w:t>
      </w:r>
      <w:r w:rsidRPr="00FE0F8E">
        <w:rPr>
          <w:b/>
        </w:rPr>
        <w:tab/>
        <w:t xml:space="preserve">авиационные </w:t>
      </w:r>
      <w:r w:rsidRPr="00FE0F8E">
        <w:rPr>
          <w:b/>
        </w:rPr>
        <w:tab/>
        <w:t>системы»:</w:t>
      </w:r>
      <w:r w:rsidRPr="00FE0F8E">
        <w:t xml:space="preserve"> </w:t>
      </w:r>
      <w:r w:rsidRPr="00FE0F8E">
        <w:tab/>
        <w:t>здесь целью</w:t>
      </w:r>
      <w:r w:rsidR="004705D0" w:rsidRPr="00FE0F8E">
        <w:t xml:space="preserve"> </w:t>
      </w:r>
      <w:r w:rsidRPr="00FE0F8E">
        <w:t xml:space="preserve">является обеспечение 5-кратного увеличения производства БАС. </w:t>
      </w:r>
    </w:p>
    <w:p w14:paraId="466E99C8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</w:rPr>
        <w:t xml:space="preserve"> </w:t>
      </w:r>
    </w:p>
    <w:p w14:paraId="1C0E5571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Слайд 22. Задачи по реализ</w:t>
      </w:r>
      <w:r w:rsidR="005A10D7" w:rsidRPr="00FE0F8E">
        <w:rPr>
          <w:b/>
        </w:rPr>
        <w:t>ации программы заимствований на 2025 год</w:t>
      </w:r>
      <w:r w:rsidRPr="00FE0F8E">
        <w:rPr>
          <w:sz w:val="24"/>
        </w:rPr>
        <w:t xml:space="preserve"> </w:t>
      </w:r>
    </w:p>
    <w:p w14:paraId="6CF083F9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lastRenderedPageBreak/>
        <w:t xml:space="preserve">Заключительный блок содержит </w:t>
      </w:r>
      <w:r w:rsidR="006D462C" w:rsidRPr="00FE0F8E">
        <w:t xml:space="preserve">две </w:t>
      </w:r>
      <w:r w:rsidRPr="00FE0F8E">
        <w:t>задачи по реал</w:t>
      </w:r>
      <w:r w:rsidR="005A10D7" w:rsidRPr="00FE0F8E">
        <w:t>изации программы заимствований.</w:t>
      </w:r>
    </w:p>
    <w:p w14:paraId="6203E2F0" w14:textId="77777777" w:rsidR="008061B1" w:rsidRPr="00FE0F8E" w:rsidRDefault="005A10D7" w:rsidP="00FE0F8E">
      <w:pPr>
        <w:spacing w:after="0" w:line="276" w:lineRule="auto"/>
        <w:ind w:left="0" w:right="0" w:firstLine="709"/>
      </w:pPr>
      <w:r w:rsidRPr="00FE0F8E">
        <w:rPr>
          <w:b/>
        </w:rPr>
        <w:t xml:space="preserve"> Первое.</w:t>
      </w:r>
      <w:r w:rsidRPr="00FE0F8E">
        <w:t xml:space="preserve"> </w:t>
      </w:r>
      <w:r w:rsidR="000911A8" w:rsidRPr="00FE0F8E">
        <w:t xml:space="preserve">Это проработка алгоритма </w:t>
      </w:r>
      <w:r w:rsidR="006D462C" w:rsidRPr="00FE0F8E">
        <w:t xml:space="preserve">совместных </w:t>
      </w:r>
      <w:r w:rsidR="000911A8" w:rsidRPr="00FE0F8E">
        <w:t>действий по соблюдению предельного значения</w:t>
      </w:r>
      <w:r w:rsidR="000911A8" w:rsidRPr="00FE0F8E">
        <w:rPr>
          <w:rFonts w:ascii="Calibri" w:eastAsia="Calibri" w:hAnsi="Calibri" w:cs="Calibri"/>
          <w:sz w:val="22"/>
        </w:rPr>
        <w:t xml:space="preserve"> </w:t>
      </w:r>
      <w:r w:rsidR="000911A8" w:rsidRPr="00FE0F8E">
        <w:t xml:space="preserve">государственных и муниципальных заимствований. </w:t>
      </w:r>
      <w:r w:rsidRPr="00FE0F8E">
        <w:t>Участие</w:t>
      </w:r>
      <w:r w:rsidR="001E2ACB" w:rsidRPr="00FE0F8E">
        <w:t xml:space="preserve"> в программе списания 2/3 задолженности по федеральным бюджетным кредитам </w:t>
      </w:r>
      <w:r w:rsidRPr="00FE0F8E">
        <w:t xml:space="preserve">будет требовать от нас соблюдения </w:t>
      </w:r>
      <w:r w:rsidR="001E2ACB" w:rsidRPr="00FE0F8E">
        <w:t xml:space="preserve">нового предельного значения </w:t>
      </w:r>
      <w:r w:rsidRPr="00FE0F8E">
        <w:t xml:space="preserve">по рыночной долговой нагрузке, которое </w:t>
      </w:r>
      <w:r w:rsidR="001E2ACB" w:rsidRPr="00FE0F8E">
        <w:t xml:space="preserve">напрямую затронет </w:t>
      </w:r>
      <w:r w:rsidRPr="00FE0F8E">
        <w:t xml:space="preserve">не только областной, но </w:t>
      </w:r>
      <w:r w:rsidR="001E2ACB" w:rsidRPr="00FE0F8E">
        <w:t>и местные бюджеты, поскольку расчет будет осуществляться</w:t>
      </w:r>
      <w:r w:rsidR="000911A8" w:rsidRPr="00FE0F8E">
        <w:t xml:space="preserve"> по консолидированному бюджету.</w:t>
      </w:r>
    </w:p>
    <w:p w14:paraId="4A25F837" w14:textId="77777777" w:rsidR="008061B1" w:rsidRPr="00FE0F8E" w:rsidRDefault="001E2ACB" w:rsidP="00FE0F8E">
      <w:pPr>
        <w:spacing w:after="0" w:line="276" w:lineRule="auto"/>
        <w:ind w:left="0" w:right="0" w:firstLine="709"/>
      </w:pPr>
      <w:r w:rsidRPr="00FE0F8E">
        <w:t xml:space="preserve">С учетом начала подготовки к реализации механизма списания в прошлом году (сокращение объема кредитов г. Новосибирском на 6 млрд рублей), а также исполнением программы заимствований области не в полном объеме по состоянию на 01 января 2025 года консолидированная рыночная долговая нагрузка Новосибирской области в целом соответствует ограничению.    </w:t>
      </w:r>
    </w:p>
    <w:p w14:paraId="2DB02674" w14:textId="77777777" w:rsidR="008061B1" w:rsidRPr="00FE0F8E" w:rsidRDefault="001E2ACB" w:rsidP="00FE0F8E">
      <w:pPr>
        <w:spacing w:after="0" w:line="276" w:lineRule="auto"/>
        <w:ind w:left="0" w:right="0" w:firstLine="709"/>
      </w:pPr>
      <w:bookmarkStart w:id="0" w:name="_GoBack"/>
      <w:r w:rsidRPr="00FE0F8E">
        <w:rPr>
          <w:shd w:val="clear" w:color="auto" w:fill="FFFFCC"/>
        </w:rPr>
        <w:t>По итогам 2024 года рыночная долговая нагрузка по</w:t>
      </w:r>
      <w:r w:rsidRPr="00FE0F8E">
        <w:t xml:space="preserve"> </w:t>
      </w:r>
      <w:r w:rsidRPr="00FE0F8E">
        <w:rPr>
          <w:shd w:val="clear" w:color="auto" w:fill="FFFFCC"/>
        </w:rPr>
        <w:t>консолидированному бюджету составила 17,9% (по областному</w:t>
      </w:r>
      <w:r w:rsidRPr="00FE0F8E">
        <w:t xml:space="preserve"> </w:t>
      </w:r>
      <w:r w:rsidRPr="00FE0F8E">
        <w:rPr>
          <w:shd w:val="clear" w:color="auto" w:fill="FFFFCC"/>
        </w:rPr>
        <w:t>бюджету – 17,9%, муниципальным образованиям – 17,8%, из них</w:t>
      </w:r>
      <w:r w:rsidRPr="00FE0F8E">
        <w:t xml:space="preserve"> </w:t>
      </w:r>
      <w:r w:rsidRPr="00FE0F8E">
        <w:rPr>
          <w:shd w:val="clear" w:color="auto" w:fill="FFFFCC"/>
        </w:rPr>
        <w:t>г. Новосибирск – 25,3%).</w:t>
      </w:r>
      <w:r w:rsidRPr="00FE0F8E">
        <w:t xml:space="preserve">  </w:t>
      </w:r>
    </w:p>
    <w:bookmarkEnd w:id="0"/>
    <w:p w14:paraId="59C00D20" w14:textId="77777777" w:rsidR="008061B1" w:rsidRPr="00FE0F8E" w:rsidRDefault="001E2ACB" w:rsidP="00FE0F8E">
      <w:pPr>
        <w:spacing w:after="0" w:line="276" w:lineRule="auto"/>
        <w:ind w:left="0" w:right="0" w:firstLine="709"/>
      </w:pPr>
      <w:r w:rsidRPr="00FE0F8E">
        <w:t xml:space="preserve">Начиная с 2025 года необходимо ограничить государственные и муниципальные заимствования в пределах рыночной долговой нагрузки 25% собственных доходов соответствующего бюджета.  </w:t>
      </w:r>
    </w:p>
    <w:p w14:paraId="37C46E6D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При достижении предельного уровня 25% формирование заемного дефицита возможно только в пределах ¼ прироста собственных доходов.  </w:t>
      </w:r>
    </w:p>
    <w:p w14:paraId="05CD115C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>Дополнительные задачи, возникающие в течение года, необходимо решать за счет имеющихся ресурсов, в том числе накопленного остатка нецелевых средств на н</w:t>
      </w:r>
      <w:r w:rsidR="006D462C" w:rsidRPr="00FE0F8E">
        <w:t>ачало года, экономии по торгам.</w:t>
      </w:r>
    </w:p>
    <w:p w14:paraId="271FAE05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Вторая задача</w:t>
      </w:r>
      <w:r w:rsidRPr="00FE0F8E">
        <w:t xml:space="preserve"> обусловлена изменением структуры расходов областного бюджета. </w:t>
      </w:r>
    </w:p>
    <w:p w14:paraId="0563C71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t xml:space="preserve"> В связи с увеличением доли приоритетных расходов регулярного характера (в 2024 году приоритетные расходы 84%, остальные расходы -16%, в 2025 году приоритетные расходы 92%, остальные расходы 8%)</w:t>
      </w:r>
      <w:r w:rsidR="006D462C" w:rsidRPr="00FE0F8E">
        <w:t xml:space="preserve"> </w:t>
      </w:r>
      <w:r w:rsidRPr="00FE0F8E">
        <w:t xml:space="preserve">необходимо определить оптимальные сроки размещения облигаций в </w:t>
      </w:r>
      <w:r w:rsidRPr="00FE0F8E">
        <w:lastRenderedPageBreak/>
        <w:t>случае возникновения кассовых разрывов при исполнении бюджета и недостаточности источников для их покрытия.</w:t>
      </w:r>
    </w:p>
    <w:p w14:paraId="5FDA8072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rPr>
          <w:b/>
          <w:sz w:val="22"/>
        </w:rPr>
        <w:t xml:space="preserve"> </w:t>
      </w:r>
    </w:p>
    <w:p w14:paraId="5C7E783E" w14:textId="77777777" w:rsidR="008061B1" w:rsidRPr="00FE0F8E" w:rsidRDefault="001E2ACB" w:rsidP="00FF4C83">
      <w:pPr>
        <w:spacing w:after="0" w:line="276" w:lineRule="auto"/>
        <w:ind w:left="0" w:right="0" w:firstLine="709"/>
      </w:pPr>
      <w:r w:rsidRPr="00FE0F8E">
        <w:rPr>
          <w:b/>
        </w:rPr>
        <w:t>Слайд 23. Титульный лист</w:t>
      </w:r>
      <w:r w:rsidRPr="00FE0F8E">
        <w:t xml:space="preserve"> </w:t>
      </w:r>
    </w:p>
    <w:p w14:paraId="7AD7D2C3" w14:textId="77777777" w:rsidR="008061B1" w:rsidRPr="00FE0F8E" w:rsidRDefault="001E2ACB" w:rsidP="00FF4C83">
      <w:pPr>
        <w:spacing w:after="0" w:line="276" w:lineRule="auto"/>
        <w:ind w:left="0" w:right="0" w:firstLine="709"/>
        <w:jc w:val="left"/>
      </w:pPr>
      <w:r w:rsidRPr="00FE0F8E">
        <w:t xml:space="preserve"> </w:t>
      </w:r>
    </w:p>
    <w:p w14:paraId="44BD86CA" w14:textId="77777777" w:rsidR="008061B1" w:rsidRDefault="001E2ACB" w:rsidP="00FF4C83">
      <w:pPr>
        <w:spacing w:after="0" w:line="276" w:lineRule="auto"/>
        <w:ind w:left="0" w:right="0" w:firstLine="709"/>
      </w:pPr>
      <w:r w:rsidRPr="00FE0F8E">
        <w:t>Уважаемые коллеги, перед нами стоят очень ответственные задачи, но только слаженная командная работа позволит нам их выполнить на достойном высокой оценки уровне. Благодарю за внимание!</w:t>
      </w:r>
      <w:r>
        <w:t xml:space="preserve"> </w:t>
      </w:r>
    </w:p>
    <w:p w14:paraId="35E8C847" w14:textId="77777777" w:rsidR="008061B1" w:rsidRDefault="001E2ACB" w:rsidP="00FF4C83">
      <w:pPr>
        <w:spacing w:after="0" w:line="259" w:lineRule="auto"/>
        <w:ind w:left="0" w:right="0" w:firstLine="709"/>
        <w:jc w:val="left"/>
      </w:pPr>
      <w:r>
        <w:t xml:space="preserve"> </w:t>
      </w:r>
    </w:p>
    <w:p w14:paraId="3E581DEA" w14:textId="77777777" w:rsidR="008061B1" w:rsidRDefault="001E2ACB" w:rsidP="00FF4C83">
      <w:pPr>
        <w:spacing w:after="0" w:line="259" w:lineRule="auto"/>
        <w:ind w:left="0" w:right="0" w:firstLine="709"/>
        <w:jc w:val="left"/>
      </w:pPr>
      <w:r>
        <w:t xml:space="preserve"> </w:t>
      </w:r>
    </w:p>
    <w:p w14:paraId="558076D8" w14:textId="77777777" w:rsidR="008061B1" w:rsidRDefault="001E2ACB" w:rsidP="00FF4C83">
      <w:pPr>
        <w:spacing w:after="0" w:line="259" w:lineRule="auto"/>
        <w:ind w:left="0" w:right="0" w:firstLine="709"/>
        <w:jc w:val="left"/>
      </w:pPr>
      <w:r>
        <w:t xml:space="preserve"> </w:t>
      </w:r>
    </w:p>
    <w:sectPr w:rsidR="008061B1" w:rsidSect="00FF4C83">
      <w:headerReference w:type="even" r:id="rId9"/>
      <w:headerReference w:type="default" r:id="rId10"/>
      <w:headerReference w:type="first" r:id="rId11"/>
      <w:pgSz w:w="11906" w:h="16838"/>
      <w:pgMar w:top="994" w:right="566" w:bottom="762" w:left="1419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0F1792" w14:textId="77777777" w:rsidR="00B03155" w:rsidRDefault="00B03155">
      <w:pPr>
        <w:spacing w:after="0" w:line="240" w:lineRule="auto"/>
      </w:pPr>
      <w:r>
        <w:separator/>
      </w:r>
    </w:p>
  </w:endnote>
  <w:endnote w:type="continuationSeparator" w:id="0">
    <w:p w14:paraId="47F272D5" w14:textId="77777777" w:rsidR="00B03155" w:rsidRDefault="00B0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D1066" w14:textId="77777777" w:rsidR="00B03155" w:rsidRDefault="00B03155">
      <w:pPr>
        <w:spacing w:after="0" w:line="240" w:lineRule="auto"/>
      </w:pPr>
      <w:r>
        <w:separator/>
      </w:r>
    </w:p>
  </w:footnote>
  <w:footnote w:type="continuationSeparator" w:id="0">
    <w:p w14:paraId="4255BF28" w14:textId="77777777" w:rsidR="00B03155" w:rsidRDefault="00B0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44A009" w14:textId="77777777" w:rsidR="003E219B" w:rsidRDefault="003E219B">
    <w:pPr>
      <w:tabs>
        <w:tab w:val="center" w:pos="4960"/>
      </w:tabs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  <w:r>
      <w:rPr>
        <w:rFonts w:ascii="Calibri" w:eastAsia="Calibri" w:hAnsi="Calibri" w:cs="Calibri"/>
        <w:sz w:val="22"/>
      </w:rPr>
      <w:tab/>
    </w:r>
    <w:r>
      <w:rPr>
        <w:rFonts w:ascii="Calibri" w:eastAsia="Calibri" w:hAnsi="Calibri" w:cs="Calibri"/>
        <w:sz w:val="22"/>
      </w:rPr>
      <w:fldChar w:fldCharType="begin"/>
    </w:r>
    <w:r>
      <w:rPr>
        <w:rFonts w:ascii="Calibri" w:eastAsia="Calibri" w:hAnsi="Calibri" w:cs="Calibri"/>
        <w:sz w:val="22"/>
      </w:rPr>
      <w:instrText xml:space="preserve"> PAGE   \* MERGEFORMAT </w:instrText>
    </w:r>
    <w:r>
      <w:rPr>
        <w:rFonts w:ascii="Calibri" w:eastAsia="Calibri" w:hAnsi="Calibri" w:cs="Calibri"/>
        <w:sz w:val="22"/>
      </w:rPr>
      <w:fldChar w:fldCharType="separate"/>
    </w:r>
    <w:r>
      <w:rPr>
        <w:rFonts w:ascii="Calibri" w:eastAsia="Calibri" w:hAnsi="Calibri" w:cs="Calibri"/>
        <w:sz w:val="22"/>
      </w:rPr>
      <w:t>2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65AF7F" w14:textId="4EC0B6D5" w:rsidR="003E219B" w:rsidRPr="00A840AD" w:rsidRDefault="003E219B">
    <w:pPr>
      <w:tabs>
        <w:tab w:val="center" w:pos="4960"/>
      </w:tabs>
      <w:spacing w:after="0" w:line="259" w:lineRule="auto"/>
      <w:ind w:left="0" w:right="0" w:firstLine="0"/>
      <w:jc w:val="left"/>
      <w:rPr>
        <w:sz w:val="28"/>
        <w:szCs w:val="28"/>
      </w:rPr>
    </w:pPr>
    <w:r>
      <w:rPr>
        <w:rFonts w:ascii="Calibri" w:eastAsia="Calibri" w:hAnsi="Calibri" w:cs="Calibri"/>
        <w:sz w:val="22"/>
      </w:rPr>
      <w:t xml:space="preserve"> </w:t>
    </w:r>
    <w:r>
      <w:rPr>
        <w:rFonts w:ascii="Calibri" w:eastAsia="Calibri" w:hAnsi="Calibri" w:cs="Calibri"/>
        <w:sz w:val="22"/>
      </w:rPr>
      <w:tab/>
    </w:r>
    <w:r w:rsidRPr="00A840AD">
      <w:rPr>
        <w:rFonts w:eastAsia="Calibri"/>
        <w:sz w:val="28"/>
        <w:szCs w:val="28"/>
      </w:rPr>
      <w:fldChar w:fldCharType="begin"/>
    </w:r>
    <w:r w:rsidRPr="00A840AD">
      <w:rPr>
        <w:rFonts w:eastAsia="Calibri"/>
        <w:sz w:val="28"/>
        <w:szCs w:val="28"/>
      </w:rPr>
      <w:instrText xml:space="preserve"> PAGE   \* MERGEFORMAT </w:instrText>
    </w:r>
    <w:r w:rsidRPr="00A840AD">
      <w:rPr>
        <w:rFonts w:eastAsia="Calibri"/>
        <w:sz w:val="28"/>
        <w:szCs w:val="28"/>
      </w:rPr>
      <w:fldChar w:fldCharType="separate"/>
    </w:r>
    <w:r w:rsidR="00765491">
      <w:rPr>
        <w:rFonts w:eastAsia="Calibri"/>
        <w:noProof/>
        <w:sz w:val="28"/>
        <w:szCs w:val="28"/>
      </w:rPr>
      <w:t>43</w:t>
    </w:r>
    <w:r w:rsidRPr="00A840AD">
      <w:rPr>
        <w:rFonts w:eastAsia="Calibri"/>
        <w:sz w:val="28"/>
        <w:szCs w:val="28"/>
      </w:rPr>
      <w:fldChar w:fldCharType="end"/>
    </w:r>
    <w:r w:rsidRPr="00A840AD">
      <w:rPr>
        <w:rFonts w:eastAsia="Calibri"/>
        <w:sz w:val="28"/>
        <w:szCs w:val="2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2173EC" w14:textId="77777777" w:rsidR="003E219B" w:rsidRDefault="003E219B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74CFA"/>
    <w:multiLevelType w:val="hybridMultilevel"/>
    <w:tmpl w:val="C2CA7532"/>
    <w:lvl w:ilvl="0" w:tplc="5A9A3006">
      <w:start w:val="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A24A9F7E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1FC6651A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26CDF08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D5DE61FE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B1EA0A26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CAE434E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1657E8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966404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692E4C"/>
    <w:multiLevelType w:val="hybridMultilevel"/>
    <w:tmpl w:val="BE6E0200"/>
    <w:lvl w:ilvl="0" w:tplc="FFF281A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F5BE315C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23721ECA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BE67234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D4102B1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8D1E48F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62E75E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44C4AB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DEA86BC8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7D2C0A"/>
    <w:multiLevelType w:val="hybridMultilevel"/>
    <w:tmpl w:val="7F72D1DE"/>
    <w:lvl w:ilvl="0" w:tplc="B052E2C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25E8B07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3C54D45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D56044AA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97C26AEE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A372ECFE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5E8C796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8DC421F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671029F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CB65CF"/>
    <w:multiLevelType w:val="hybridMultilevel"/>
    <w:tmpl w:val="0C961334"/>
    <w:lvl w:ilvl="0" w:tplc="1BAE35B2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71C4035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37763D3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D58108A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DD823F84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FDAC799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F38A11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3F0ADA8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2022F2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377741"/>
    <w:multiLevelType w:val="hybridMultilevel"/>
    <w:tmpl w:val="9F0ADC9A"/>
    <w:lvl w:ilvl="0" w:tplc="A48AB02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CF98AA7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DC7AEC0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6396EFF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6132283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FC0B288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B646198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0D6AF8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44CC9E0E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B53754A"/>
    <w:multiLevelType w:val="hybridMultilevel"/>
    <w:tmpl w:val="E27E7F30"/>
    <w:lvl w:ilvl="0" w:tplc="BE0A08D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27C7F60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184A242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0C54316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91682F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5086A5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5E2C352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31F4AC5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A88D5D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E3E60D8"/>
    <w:multiLevelType w:val="hybridMultilevel"/>
    <w:tmpl w:val="0118309C"/>
    <w:lvl w:ilvl="0" w:tplc="507C21B0">
      <w:start w:val="3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A64B5A0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744CF404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DC7ADC44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D410264A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545A598A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70ACEEE8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C3787D42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EE463E2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B371D5E"/>
    <w:multiLevelType w:val="hybridMultilevel"/>
    <w:tmpl w:val="87B22692"/>
    <w:lvl w:ilvl="0" w:tplc="2862A840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2DE2C474">
      <w:start w:val="1"/>
      <w:numFmt w:val="bullet"/>
      <w:lvlText w:val="o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12E8CFC0">
      <w:start w:val="1"/>
      <w:numFmt w:val="bullet"/>
      <w:lvlText w:val="▪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91CA8EEC">
      <w:start w:val="1"/>
      <w:numFmt w:val="bullet"/>
      <w:lvlText w:val="•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7AAC9512">
      <w:start w:val="1"/>
      <w:numFmt w:val="bullet"/>
      <w:lvlText w:val="o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BCA1EA6">
      <w:start w:val="1"/>
      <w:numFmt w:val="bullet"/>
      <w:lvlText w:val="▪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4B6E566">
      <w:start w:val="1"/>
      <w:numFmt w:val="bullet"/>
      <w:lvlText w:val="•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12E07714">
      <w:start w:val="1"/>
      <w:numFmt w:val="bullet"/>
      <w:lvlText w:val="o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B0D693AC">
      <w:start w:val="1"/>
      <w:numFmt w:val="bullet"/>
      <w:lvlText w:val="▪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E9535D3"/>
    <w:multiLevelType w:val="hybridMultilevel"/>
    <w:tmpl w:val="499A2590"/>
    <w:lvl w:ilvl="0" w:tplc="6A9AF2B8">
      <w:start w:val="5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2492650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7DEA19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3A3EDF9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430EFB0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1B90EE0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284DD0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5AA3016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0622B1E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0277C7"/>
    <w:multiLevelType w:val="hybridMultilevel"/>
    <w:tmpl w:val="CFC68A0A"/>
    <w:lvl w:ilvl="0" w:tplc="4822A4AC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E166A064">
      <w:start w:val="1"/>
      <w:numFmt w:val="bullet"/>
      <w:lvlText w:val="o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8ED6295C">
      <w:start w:val="1"/>
      <w:numFmt w:val="bullet"/>
      <w:lvlText w:val="▪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91AE16A">
      <w:start w:val="1"/>
      <w:numFmt w:val="bullet"/>
      <w:lvlText w:val="•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404F2AC">
      <w:start w:val="1"/>
      <w:numFmt w:val="bullet"/>
      <w:lvlText w:val="o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416C16F0">
      <w:start w:val="1"/>
      <w:numFmt w:val="bullet"/>
      <w:lvlText w:val="▪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35102548">
      <w:start w:val="1"/>
      <w:numFmt w:val="bullet"/>
      <w:lvlText w:val="•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8F2864AA">
      <w:start w:val="1"/>
      <w:numFmt w:val="bullet"/>
      <w:lvlText w:val="o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6248C1A2">
      <w:start w:val="1"/>
      <w:numFmt w:val="bullet"/>
      <w:lvlText w:val="▪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AD34542"/>
    <w:multiLevelType w:val="hybridMultilevel"/>
    <w:tmpl w:val="81AC1EEA"/>
    <w:lvl w:ilvl="0" w:tplc="52D64438">
      <w:start w:val="7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A6860ED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DE2E4E4E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F6A5B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185C052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56124A2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1408FA9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68AAB58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334E8F6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2875294"/>
    <w:multiLevelType w:val="hybridMultilevel"/>
    <w:tmpl w:val="676046C0"/>
    <w:lvl w:ilvl="0" w:tplc="B56C794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46E31C2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2B22AD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B888CAE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66A434B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62AE72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0EAEA668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8AF45CB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8928678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3331BB6"/>
    <w:multiLevelType w:val="hybridMultilevel"/>
    <w:tmpl w:val="87BCB934"/>
    <w:lvl w:ilvl="0" w:tplc="AFD2B78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BC4EDCE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7B584C8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000C49C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E68AFC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3AC186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65EA1BB6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6A50D72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4510D13E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4A037BE"/>
    <w:multiLevelType w:val="hybridMultilevel"/>
    <w:tmpl w:val="788E3F2C"/>
    <w:lvl w:ilvl="0" w:tplc="D482212E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2CD2029A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B2A0750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6EC783E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8EEA9AC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1240254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A267BF6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DA8E788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D75684F0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1955FEC"/>
    <w:multiLevelType w:val="hybridMultilevel"/>
    <w:tmpl w:val="5584F92C"/>
    <w:lvl w:ilvl="0" w:tplc="B0E84B6E">
      <w:start w:val="3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0CFA293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E1A2B7B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1F07446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DC2D81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2CE603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FCD8A22A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CD40CBE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068C7C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8460749"/>
    <w:multiLevelType w:val="hybridMultilevel"/>
    <w:tmpl w:val="77B6E65C"/>
    <w:lvl w:ilvl="0" w:tplc="57E418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BA90D22"/>
    <w:multiLevelType w:val="hybridMultilevel"/>
    <w:tmpl w:val="FD7413D8"/>
    <w:lvl w:ilvl="0" w:tplc="C2364234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A488F5C">
      <w:start w:val="1"/>
      <w:numFmt w:val="lowerLetter"/>
      <w:lvlText w:val="%2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6ACA510">
      <w:start w:val="1"/>
      <w:numFmt w:val="lowerRoman"/>
      <w:lvlText w:val="%3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16EF634">
      <w:start w:val="1"/>
      <w:numFmt w:val="decimal"/>
      <w:lvlText w:val="%4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AC1EA2FC">
      <w:start w:val="1"/>
      <w:numFmt w:val="lowerLetter"/>
      <w:lvlText w:val="%5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222447AE">
      <w:start w:val="1"/>
      <w:numFmt w:val="lowerRoman"/>
      <w:lvlText w:val="%6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5238AE10">
      <w:start w:val="1"/>
      <w:numFmt w:val="decimal"/>
      <w:lvlText w:val="%7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2127C9E">
      <w:start w:val="1"/>
      <w:numFmt w:val="lowerLetter"/>
      <w:lvlText w:val="%8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4D38C4CC">
      <w:start w:val="1"/>
      <w:numFmt w:val="lowerRoman"/>
      <w:lvlText w:val="%9"/>
      <w:lvlJc w:val="left"/>
      <w:pPr>
        <w:ind w:left="6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5F32AE8"/>
    <w:multiLevelType w:val="hybridMultilevel"/>
    <w:tmpl w:val="7C2C0810"/>
    <w:lvl w:ilvl="0" w:tplc="AC5822F6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B0C4ED6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BCC89D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A406092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67CB04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B57E12B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EFE4AC8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4D8C5A0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56988F9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89E1AE8"/>
    <w:multiLevelType w:val="hybridMultilevel"/>
    <w:tmpl w:val="B5201D16"/>
    <w:lvl w:ilvl="0" w:tplc="5BE49AC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DFF4322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3CBA203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3676BDDC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5A38719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0866884E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4DACD30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4C0E07B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FF0832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96279DE"/>
    <w:multiLevelType w:val="hybridMultilevel"/>
    <w:tmpl w:val="260CF126"/>
    <w:lvl w:ilvl="0" w:tplc="F15E5F6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F9A85D8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1368BAC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9BEE6BE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9C84E4B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BAE8FAD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E5AD14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F2762AB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1A349CF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AB965C2"/>
    <w:multiLevelType w:val="hybridMultilevel"/>
    <w:tmpl w:val="3574F5FE"/>
    <w:lvl w:ilvl="0" w:tplc="B2F2697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1" w:tplc="22A0BED6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2" w:tplc="8C38CB6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3" w:tplc="DCBCDAE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4" w:tplc="7EE8F92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5" w:tplc="01C8CB7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6" w:tplc="DBBC7E12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7" w:tplc="D8C20EC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  <w:lvl w:ilvl="8" w:tplc="1F64917E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FFFFCC"/>
        <w:vertAlign w:val="baseline"/>
      </w:rPr>
    </w:lvl>
  </w:abstractNum>
  <w:abstractNum w:abstractNumId="21" w15:restartNumberingAfterBreak="0">
    <w:nsid w:val="7E1B33D5"/>
    <w:multiLevelType w:val="hybridMultilevel"/>
    <w:tmpl w:val="85688502"/>
    <w:lvl w:ilvl="0" w:tplc="3EF24DB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4D0C30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B4E6EF6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69C07F36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9CBEA22A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AA76F26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CCECFDE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D4E6038C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66006E9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17"/>
  </w:num>
  <w:num w:numId="3">
    <w:abstractNumId w:val="4"/>
  </w:num>
  <w:num w:numId="4">
    <w:abstractNumId w:val="20"/>
  </w:num>
  <w:num w:numId="5">
    <w:abstractNumId w:val="3"/>
  </w:num>
  <w:num w:numId="6">
    <w:abstractNumId w:val="21"/>
  </w:num>
  <w:num w:numId="7">
    <w:abstractNumId w:val="19"/>
  </w:num>
  <w:num w:numId="8">
    <w:abstractNumId w:val="14"/>
  </w:num>
  <w:num w:numId="9">
    <w:abstractNumId w:val="1"/>
  </w:num>
  <w:num w:numId="10">
    <w:abstractNumId w:val="8"/>
  </w:num>
  <w:num w:numId="11">
    <w:abstractNumId w:val="10"/>
  </w:num>
  <w:num w:numId="12">
    <w:abstractNumId w:val="11"/>
  </w:num>
  <w:num w:numId="13">
    <w:abstractNumId w:val="2"/>
  </w:num>
  <w:num w:numId="14">
    <w:abstractNumId w:val="12"/>
  </w:num>
  <w:num w:numId="15">
    <w:abstractNumId w:val="18"/>
  </w:num>
  <w:num w:numId="16">
    <w:abstractNumId w:val="13"/>
  </w:num>
  <w:num w:numId="17">
    <w:abstractNumId w:val="9"/>
  </w:num>
  <w:num w:numId="18">
    <w:abstractNumId w:val="0"/>
  </w:num>
  <w:num w:numId="19">
    <w:abstractNumId w:val="7"/>
  </w:num>
  <w:num w:numId="20">
    <w:abstractNumId w:val="16"/>
  </w:num>
  <w:num w:numId="21">
    <w:abstractNumId w:val="6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1B1"/>
    <w:rsid w:val="000140D7"/>
    <w:rsid w:val="00015422"/>
    <w:rsid w:val="0003459A"/>
    <w:rsid w:val="000609CE"/>
    <w:rsid w:val="00080214"/>
    <w:rsid w:val="000842A4"/>
    <w:rsid w:val="000864F9"/>
    <w:rsid w:val="000911A8"/>
    <w:rsid w:val="000912CF"/>
    <w:rsid w:val="00112AE6"/>
    <w:rsid w:val="00122F4B"/>
    <w:rsid w:val="0014293D"/>
    <w:rsid w:val="001506C5"/>
    <w:rsid w:val="0015120D"/>
    <w:rsid w:val="00166D44"/>
    <w:rsid w:val="00172F16"/>
    <w:rsid w:val="001C6C06"/>
    <w:rsid w:val="001E2ACB"/>
    <w:rsid w:val="001F032A"/>
    <w:rsid w:val="0021544C"/>
    <w:rsid w:val="0023566B"/>
    <w:rsid w:val="002374AA"/>
    <w:rsid w:val="00252197"/>
    <w:rsid w:val="002A20A4"/>
    <w:rsid w:val="002C3305"/>
    <w:rsid w:val="002C68CD"/>
    <w:rsid w:val="002E6FBE"/>
    <w:rsid w:val="002F159A"/>
    <w:rsid w:val="003027DE"/>
    <w:rsid w:val="00320FA7"/>
    <w:rsid w:val="00324EDA"/>
    <w:rsid w:val="003354CC"/>
    <w:rsid w:val="0038063D"/>
    <w:rsid w:val="003878C9"/>
    <w:rsid w:val="003A6FF3"/>
    <w:rsid w:val="003C2891"/>
    <w:rsid w:val="003C2CE6"/>
    <w:rsid w:val="003C4F25"/>
    <w:rsid w:val="003D16E4"/>
    <w:rsid w:val="003E090C"/>
    <w:rsid w:val="003E219B"/>
    <w:rsid w:val="003E434F"/>
    <w:rsid w:val="003E6EE3"/>
    <w:rsid w:val="003F3F1E"/>
    <w:rsid w:val="004040B2"/>
    <w:rsid w:val="004206A5"/>
    <w:rsid w:val="00436677"/>
    <w:rsid w:val="004670E5"/>
    <w:rsid w:val="004705D0"/>
    <w:rsid w:val="00473C3D"/>
    <w:rsid w:val="00477997"/>
    <w:rsid w:val="004F25CA"/>
    <w:rsid w:val="00503C15"/>
    <w:rsid w:val="00504298"/>
    <w:rsid w:val="0050445B"/>
    <w:rsid w:val="00515D2E"/>
    <w:rsid w:val="005269AD"/>
    <w:rsid w:val="005301DA"/>
    <w:rsid w:val="0054699F"/>
    <w:rsid w:val="00565C92"/>
    <w:rsid w:val="00580C32"/>
    <w:rsid w:val="005A10D7"/>
    <w:rsid w:val="005B6C5C"/>
    <w:rsid w:val="005B6F58"/>
    <w:rsid w:val="005D4753"/>
    <w:rsid w:val="005D4E75"/>
    <w:rsid w:val="0060059C"/>
    <w:rsid w:val="00605281"/>
    <w:rsid w:val="006205BB"/>
    <w:rsid w:val="00621A98"/>
    <w:rsid w:val="00633672"/>
    <w:rsid w:val="00642459"/>
    <w:rsid w:val="006A274A"/>
    <w:rsid w:val="006C345E"/>
    <w:rsid w:val="006C40C9"/>
    <w:rsid w:val="006D462C"/>
    <w:rsid w:val="006D55D1"/>
    <w:rsid w:val="006E6DBB"/>
    <w:rsid w:val="00713F11"/>
    <w:rsid w:val="0073023B"/>
    <w:rsid w:val="00746D73"/>
    <w:rsid w:val="007479EF"/>
    <w:rsid w:val="00765491"/>
    <w:rsid w:val="00794691"/>
    <w:rsid w:val="007B3356"/>
    <w:rsid w:val="007B6361"/>
    <w:rsid w:val="007C143C"/>
    <w:rsid w:val="007C5D97"/>
    <w:rsid w:val="008061B1"/>
    <w:rsid w:val="008365D7"/>
    <w:rsid w:val="00873BAF"/>
    <w:rsid w:val="0088264E"/>
    <w:rsid w:val="0089638D"/>
    <w:rsid w:val="008972E9"/>
    <w:rsid w:val="008A76B5"/>
    <w:rsid w:val="008C45BE"/>
    <w:rsid w:val="00900AF2"/>
    <w:rsid w:val="009054BA"/>
    <w:rsid w:val="00953967"/>
    <w:rsid w:val="00954B71"/>
    <w:rsid w:val="009560DE"/>
    <w:rsid w:val="0096692A"/>
    <w:rsid w:val="009824D4"/>
    <w:rsid w:val="009B59A1"/>
    <w:rsid w:val="009B5C1E"/>
    <w:rsid w:val="009C69C0"/>
    <w:rsid w:val="00A162A3"/>
    <w:rsid w:val="00A46D6A"/>
    <w:rsid w:val="00A51537"/>
    <w:rsid w:val="00A840AD"/>
    <w:rsid w:val="00AB7793"/>
    <w:rsid w:val="00AC4351"/>
    <w:rsid w:val="00AD7FD8"/>
    <w:rsid w:val="00AF341B"/>
    <w:rsid w:val="00B03155"/>
    <w:rsid w:val="00B136F4"/>
    <w:rsid w:val="00B20625"/>
    <w:rsid w:val="00B22F63"/>
    <w:rsid w:val="00B24A6E"/>
    <w:rsid w:val="00B5557B"/>
    <w:rsid w:val="00B91493"/>
    <w:rsid w:val="00BA0434"/>
    <w:rsid w:val="00BA1BFB"/>
    <w:rsid w:val="00BB2514"/>
    <w:rsid w:val="00BF09BA"/>
    <w:rsid w:val="00BF2708"/>
    <w:rsid w:val="00C07A55"/>
    <w:rsid w:val="00C16ED6"/>
    <w:rsid w:val="00C2640A"/>
    <w:rsid w:val="00C37919"/>
    <w:rsid w:val="00C403C9"/>
    <w:rsid w:val="00C60CDA"/>
    <w:rsid w:val="00C63416"/>
    <w:rsid w:val="00C86DF6"/>
    <w:rsid w:val="00C947F0"/>
    <w:rsid w:val="00CB71CC"/>
    <w:rsid w:val="00CC3EC1"/>
    <w:rsid w:val="00CC701F"/>
    <w:rsid w:val="00CD167A"/>
    <w:rsid w:val="00CE3367"/>
    <w:rsid w:val="00D1163F"/>
    <w:rsid w:val="00D403D8"/>
    <w:rsid w:val="00D4160F"/>
    <w:rsid w:val="00D41ADB"/>
    <w:rsid w:val="00D53030"/>
    <w:rsid w:val="00D77F4E"/>
    <w:rsid w:val="00D934B0"/>
    <w:rsid w:val="00DB5853"/>
    <w:rsid w:val="00DB7951"/>
    <w:rsid w:val="00DC6E06"/>
    <w:rsid w:val="00DF30D6"/>
    <w:rsid w:val="00E22E20"/>
    <w:rsid w:val="00E44E78"/>
    <w:rsid w:val="00E649DF"/>
    <w:rsid w:val="00EB39C5"/>
    <w:rsid w:val="00EB5C09"/>
    <w:rsid w:val="00EC4BC9"/>
    <w:rsid w:val="00ED356D"/>
    <w:rsid w:val="00ED42A1"/>
    <w:rsid w:val="00EE4146"/>
    <w:rsid w:val="00EE64E8"/>
    <w:rsid w:val="00EF48CE"/>
    <w:rsid w:val="00EF6A29"/>
    <w:rsid w:val="00F037AC"/>
    <w:rsid w:val="00F3221A"/>
    <w:rsid w:val="00F34315"/>
    <w:rsid w:val="00F675E1"/>
    <w:rsid w:val="00F9211E"/>
    <w:rsid w:val="00F92AA9"/>
    <w:rsid w:val="00FA6A25"/>
    <w:rsid w:val="00FC4E1F"/>
    <w:rsid w:val="00FC560F"/>
    <w:rsid w:val="00FE0F8E"/>
    <w:rsid w:val="00FF4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69D07"/>
  <w15:docId w15:val="{87530EA3-6339-4725-B00E-DB5671993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5" w:line="294" w:lineRule="auto"/>
      <w:ind w:left="2801" w:right="995" w:firstLine="698"/>
      <w:jc w:val="both"/>
    </w:pPr>
    <w:rPr>
      <w:rFonts w:ascii="Times New Roman" w:eastAsia="Times New Roman" w:hAnsi="Times New Roman" w:cs="Times New Roman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annotation reference"/>
    <w:basedOn w:val="a0"/>
    <w:uiPriority w:val="99"/>
    <w:semiHidden/>
    <w:unhideWhenUsed/>
    <w:rsid w:val="007B3356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B3356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B3356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B3356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B3356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B33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B3356"/>
    <w:rPr>
      <w:rFonts w:ascii="Segoe UI" w:eastAsia="Times New Roman" w:hAnsi="Segoe UI" w:cs="Segoe UI"/>
      <w:color w:val="000000"/>
      <w:sz w:val="18"/>
      <w:szCs w:val="18"/>
    </w:rPr>
  </w:style>
  <w:style w:type="paragraph" w:styleId="aa">
    <w:name w:val="List Paragraph"/>
    <w:basedOn w:val="a"/>
    <w:uiPriority w:val="34"/>
    <w:qFormat/>
    <w:rsid w:val="00CC701F"/>
    <w:pPr>
      <w:ind w:left="720"/>
      <w:contextualSpacing/>
    </w:pPr>
  </w:style>
  <w:style w:type="paragraph" w:styleId="ab">
    <w:name w:val="footer"/>
    <w:basedOn w:val="a"/>
    <w:link w:val="ac"/>
    <w:uiPriority w:val="99"/>
    <w:unhideWhenUsed/>
    <w:rsid w:val="00A840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840AD"/>
    <w:rPr>
      <w:rFonts w:ascii="Times New Roman" w:eastAsia="Times New Roman" w:hAnsi="Times New Roman" w:cs="Times New Roman"/>
      <w:color w:val="00000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b.nalog.ru/calculator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b.nalog.ru/calculator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1678</TotalTime>
  <Pages>43</Pages>
  <Words>11475</Words>
  <Characters>65413</Characters>
  <Application>Microsoft Office Word</Application>
  <DocSecurity>0</DocSecurity>
  <Lines>545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доклада</vt:lpstr>
    </vt:vector>
  </TitlesOfParts>
  <Company/>
  <LinksUpToDate>false</LinksUpToDate>
  <CharactersWithSpaces>76735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доклада</dc:title>
  <dc:subject/>
  <dc:creator>Виталя</dc:creator>
  <cp:keywords/>
  <cp:lastModifiedBy>Степнова Мария Эдуардовна</cp:lastModifiedBy>
  <cp:revision>141</cp:revision>
  <cp:lastPrinted>2025-02-13T10:47:00Z</cp:lastPrinted>
  <dcterms:created xsi:type="dcterms:W3CDTF">2025-02-08T09:00:00Z</dcterms:created>
  <dcterms:modified xsi:type="dcterms:W3CDTF">2025-02-20T07:11:00Z</dcterms:modified>
</cp:coreProperties>
</file>